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4D907" w14:textId="33C8F1D0" w:rsidR="0045606B" w:rsidRPr="0045606B" w:rsidRDefault="0045606B" w:rsidP="0045606B">
      <w:pPr>
        <w:rPr>
          <w:rFonts w:ascii="微软雅黑" w:eastAsia="微软雅黑" w:hAnsi="微软雅黑"/>
          <w:b/>
          <w:bCs/>
          <w:color w:val="333333"/>
          <w:sz w:val="30"/>
          <w:szCs w:val="30"/>
          <w:shd w:val="clear" w:color="auto" w:fill="FFFFFF"/>
        </w:rPr>
      </w:pPr>
      <w:r w:rsidRPr="0045606B">
        <w:rPr>
          <w:rFonts w:ascii="微软雅黑" w:eastAsia="微软雅黑" w:hAnsi="微软雅黑" w:hint="eastAsia"/>
          <w:b/>
          <w:bCs/>
          <w:color w:val="333333"/>
          <w:sz w:val="30"/>
          <w:szCs w:val="30"/>
          <w:shd w:val="clear" w:color="auto" w:fill="FFFFFF"/>
        </w:rPr>
        <w:t>企业</w:t>
      </w:r>
      <w:r w:rsidRPr="00597226">
        <w:rPr>
          <w:rFonts w:ascii="微软雅黑" w:eastAsia="微软雅黑" w:hAnsi="微软雅黑" w:hint="eastAsia"/>
          <w:b/>
          <w:bCs/>
          <w:color w:val="333333"/>
          <w:sz w:val="30"/>
          <w:szCs w:val="30"/>
          <w:shd w:val="clear" w:color="auto" w:fill="FFFFFF"/>
        </w:rPr>
        <w:t>简介</w:t>
      </w:r>
      <w:r w:rsidRPr="0045606B">
        <w:rPr>
          <w:rFonts w:ascii="微软雅黑" w:eastAsia="微软雅黑" w:hAnsi="微软雅黑" w:hint="eastAsia"/>
          <w:b/>
          <w:bCs/>
          <w:color w:val="333333"/>
          <w:sz w:val="30"/>
          <w:szCs w:val="30"/>
          <w:shd w:val="clear" w:color="auto" w:fill="FFFFFF"/>
        </w:rPr>
        <w:t>：</w:t>
      </w:r>
    </w:p>
    <w:p w14:paraId="68D6965E" w14:textId="3EF196F9" w:rsidR="0045606B" w:rsidRPr="0045606B" w:rsidRDefault="0045606B" w:rsidP="0045606B">
      <w:pPr>
        <w:ind w:firstLineChars="200" w:firstLine="480"/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</w:pPr>
      <w:r w:rsidRPr="0045606B"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北京世纪金工投资有限公司坐落于西城区莲花胡同1 1号,1 9 9 9</w:t>
      </w:r>
      <w:proofErr w:type="gramStart"/>
      <w:r w:rsidRPr="0045606B"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年年底原宣武</w:t>
      </w:r>
      <w:proofErr w:type="gramEnd"/>
      <w:r w:rsidRPr="0045606B"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区政府投资创立的北京市金工投资管理公司（金工公司）与1 6家市属划转工业企业共同出资组建、国有法人参股而成立。十</w:t>
      </w:r>
      <w:r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五</w:t>
      </w:r>
      <w:r w:rsidRPr="0045606B"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年来，世纪金工坚持科学发展观，集中精力保增长，统筹兼顾保民生，坚定不移保稳定,实施企业战略重组，调结构、强主业，重人才、细管理，谋发展、促和谐，公司基本面呈现平稳有序科学发展、运营质量稳中有升、人心思进和谐向上、制度建设与时俱进的良好态势。全资子公司科通继电器属军工企业，生产航空固体继电器；</w:t>
      </w:r>
      <w:proofErr w:type="gramStart"/>
      <w:r w:rsidRPr="0045606B"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宏扬</w:t>
      </w:r>
      <w:proofErr w:type="gramEnd"/>
      <w:r w:rsidRPr="0045606B"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物业公司负责公司写字楼出租服务业务；</w:t>
      </w:r>
      <w:proofErr w:type="gramStart"/>
      <w:r w:rsidRPr="0045606B"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悠米幼儿园</w:t>
      </w:r>
      <w:proofErr w:type="gramEnd"/>
      <w:r w:rsidRPr="0045606B"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有四个分园，分别</w:t>
      </w:r>
      <w:proofErr w:type="gramStart"/>
      <w:r w:rsidRPr="0045606B"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座落</w:t>
      </w:r>
      <w:proofErr w:type="gramEnd"/>
      <w:r w:rsidRPr="0045606B"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在牛街、陶然亭、天桥和广外街道。</w:t>
      </w:r>
    </w:p>
    <w:p w14:paraId="6BADF620" w14:textId="77777777" w:rsidR="0045606B" w:rsidRPr="0045606B" w:rsidRDefault="0045606B">
      <w:pPr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</w:pPr>
    </w:p>
    <w:p w14:paraId="17083237" w14:textId="6B01791A" w:rsidR="0045606B" w:rsidRPr="00597226" w:rsidRDefault="00597226">
      <w:pPr>
        <w:rPr>
          <w:rFonts w:ascii="微软雅黑" w:eastAsia="微软雅黑" w:hAnsi="微软雅黑"/>
          <w:b/>
          <w:bCs/>
          <w:color w:val="333333"/>
          <w:sz w:val="30"/>
          <w:szCs w:val="30"/>
          <w:shd w:val="clear" w:color="auto" w:fill="FFFFFF"/>
        </w:rPr>
      </w:pPr>
      <w:r w:rsidRPr="00597226">
        <w:rPr>
          <w:rFonts w:ascii="微软雅黑" w:eastAsia="微软雅黑" w:hAnsi="微软雅黑" w:hint="eastAsia"/>
          <w:b/>
          <w:bCs/>
          <w:color w:val="333333"/>
          <w:sz w:val="30"/>
          <w:szCs w:val="30"/>
          <w:shd w:val="clear" w:color="auto" w:fill="FFFFFF"/>
        </w:rPr>
        <w:t>招聘岗位：投资项目助理</w:t>
      </w:r>
    </w:p>
    <w:p w14:paraId="61E832E2" w14:textId="0BC81CDE" w:rsidR="00D75426" w:rsidRPr="0045606B" w:rsidRDefault="0045606B">
      <w:pPr>
        <w:rPr>
          <w:rFonts w:ascii="微软雅黑" w:eastAsia="微软雅黑" w:hAnsi="微软雅黑"/>
          <w:color w:val="333333"/>
          <w:sz w:val="24"/>
          <w:szCs w:val="24"/>
          <w:shd w:val="clear" w:color="auto" w:fill="FFFFFF"/>
        </w:rPr>
      </w:pPr>
      <w:r w:rsidRPr="0045606B"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职责描述：</w:t>
      </w:r>
      <w:r w:rsidRPr="0045606B">
        <w:rPr>
          <w:rFonts w:ascii="微软雅黑" w:eastAsia="微软雅黑" w:hAnsi="微软雅黑" w:hint="eastAsia"/>
          <w:color w:val="333333"/>
          <w:sz w:val="24"/>
          <w:szCs w:val="24"/>
        </w:rPr>
        <w:br/>
      </w:r>
      <w:r w:rsidRPr="0045606B"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1、协助部门进行拟投资项目的前期的发掘、论证，中期的项目实施过程管理，后期的项目投资情况评价。</w:t>
      </w:r>
      <w:r w:rsidRPr="0045606B">
        <w:rPr>
          <w:rFonts w:ascii="微软雅黑" w:eastAsia="微软雅黑" w:hAnsi="微软雅黑" w:hint="eastAsia"/>
          <w:color w:val="333333"/>
          <w:sz w:val="24"/>
          <w:szCs w:val="24"/>
        </w:rPr>
        <w:br/>
      </w:r>
      <w:r w:rsidRPr="0045606B"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2、协助进行存量项目的经营情况跟踪评价。</w:t>
      </w:r>
      <w:r w:rsidRPr="0045606B">
        <w:rPr>
          <w:rFonts w:ascii="微软雅黑" w:eastAsia="微软雅黑" w:hAnsi="微软雅黑" w:hint="eastAsia"/>
          <w:color w:val="333333"/>
          <w:sz w:val="24"/>
          <w:szCs w:val="24"/>
        </w:rPr>
        <w:br/>
      </w:r>
      <w:r w:rsidRPr="0045606B"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3、完成上级交办的其他工作任务。</w:t>
      </w:r>
      <w:r w:rsidRPr="0045606B">
        <w:rPr>
          <w:rFonts w:ascii="微软雅黑" w:eastAsia="微软雅黑" w:hAnsi="微软雅黑" w:hint="eastAsia"/>
          <w:color w:val="333333"/>
          <w:sz w:val="24"/>
          <w:szCs w:val="24"/>
        </w:rPr>
        <w:br/>
      </w:r>
      <w:r w:rsidRPr="0045606B"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任职要求：</w:t>
      </w:r>
      <w:r w:rsidRPr="0045606B">
        <w:rPr>
          <w:rFonts w:ascii="微软雅黑" w:eastAsia="微软雅黑" w:hAnsi="微软雅黑" w:hint="eastAsia"/>
          <w:color w:val="333333"/>
          <w:sz w:val="24"/>
          <w:szCs w:val="24"/>
        </w:rPr>
        <w:br/>
      </w:r>
      <w:r w:rsidRPr="0045606B"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1、24岁以下，本科学历及以上学历（统招统分），工商、财务管理类专业；</w:t>
      </w:r>
      <w:r w:rsidRPr="0045606B">
        <w:rPr>
          <w:rFonts w:ascii="微软雅黑" w:eastAsia="微软雅黑" w:hAnsi="微软雅黑" w:hint="eastAsia"/>
          <w:color w:val="333333"/>
          <w:sz w:val="24"/>
          <w:szCs w:val="24"/>
        </w:rPr>
        <w:br/>
      </w:r>
      <w:r w:rsidRPr="0045606B"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2、具有良好的服务意识和沟通能力，工作勤奋细心、耐心灵活。</w:t>
      </w:r>
    </w:p>
    <w:sectPr w:rsidR="00D75426" w:rsidRPr="004560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06B"/>
    <w:rsid w:val="0045606B"/>
    <w:rsid w:val="00597226"/>
    <w:rsid w:val="00D7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EDB9CA"/>
  <w15:chartTrackingRefBased/>
  <w15:docId w15:val="{C12CD505-9D37-44DF-8F53-D51DDA979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6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722557">
          <w:marLeft w:val="15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55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SJJG</dc:creator>
  <cp:keywords/>
  <dc:description/>
  <cp:lastModifiedBy>SJJG</cp:lastModifiedBy>
  <cp:revision>1</cp:revision>
  <dcterms:created xsi:type="dcterms:W3CDTF">2021-04-27T06:39:00Z</dcterms:created>
  <dcterms:modified xsi:type="dcterms:W3CDTF">2021-04-27T07:11:00Z</dcterms:modified>
</cp:coreProperties>
</file>