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51B" w:rsidRPr="003D489D" w:rsidRDefault="00FD551B" w:rsidP="00FD551B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八．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FD551B" w:rsidRDefault="00FD551B" w:rsidP="00FD551B">
      <w:pPr>
        <w:spacing w:line="360" w:lineRule="auto"/>
        <w:ind w:firstLineChars="200" w:firstLine="480"/>
      </w:pPr>
      <w:r w:rsidRPr="00D67057">
        <w:rPr>
          <w:rFonts w:ascii="宋体" w:hAnsi="宋体" w:hint="eastAsia"/>
          <w:sz w:val="24"/>
        </w:rPr>
        <w:t>（1）专著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斯蒂芬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罗宾斯等.管理学：原理与实践[M].毛蕴诗（译）.北京：机械工业出版社，2015.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丹尼尔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雷恩等.管理思想史[M].孙健敏等（译）.北京：中国人民大学出版社，2012.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30E33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C30E33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迈克尔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波特.竞争战略[M].陈丽芳（译）.北京：中信出版社，2014.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迈克尔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波特.竞争优势[M].陈丽芳（译）.北京：中信出版社，2014.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斯蒂芬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罗宾斯等.组织行为学[M].孙健敏等（译）.北京：中国人民大学出版社，2012.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格列高里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曼昆.经济学原理[M].梁小民等（译）.北京：北京大学出版社，2015.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斯蒂芬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罗斯等.公司理财[M].吴世农等（译）.北京：机械工业出版社，2011.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菲利普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科特勒等.营销管理[M].何佳讯等（译）.上海：格致出版社，2016.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李维安.公司治理[M].北京：高等教育出版社，2016.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吉姆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柯林斯等.基业长青[M].真如（译）.北京：中信出版社，2009.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 吉姆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柯林斯.从优秀到卓越[M].俞利军（译）.北京：中信出版社，2009.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弗雷德里克</w:t>
      </w:r>
      <w:r>
        <w:rPr>
          <w:rFonts w:ascii="宋体" w:hAnsi="宋体" w:hint="eastAsia"/>
          <w:sz w:val="24"/>
        </w:rPr>
        <w:sym w:font="Symbol" w:char="F0B7"/>
      </w:r>
      <w:r>
        <w:rPr>
          <w:rFonts w:ascii="宋体" w:hAnsi="宋体" w:hint="eastAsia"/>
          <w:sz w:val="24"/>
        </w:rPr>
        <w:t>泰勒.科学管理原理[M].马风才（译）.北京：机械工业出版社，2014.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周雪光.组织社会学十讲[M].北京：社科文献出版社，2003.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陈春花等.领先之道[M].北京：机械工业出版社，2014.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FD551B" w:rsidRPr="00D67057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）期刊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管理学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管理世界，</w:t>
      </w:r>
      <w:r w:rsidRPr="00AD707E">
        <w:rPr>
          <w:rFonts w:ascii="宋体" w:hAnsi="宋体"/>
          <w:sz w:val="24"/>
        </w:rPr>
        <w:t>1002-5502</w:t>
      </w:r>
      <w:r w:rsidRPr="00D67057">
        <w:rPr>
          <w:rFonts w:ascii="宋体" w:hAnsi="宋体" w:hint="eastAsia"/>
          <w:sz w:val="24"/>
        </w:rPr>
        <w:t>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管理学，中外管理，</w:t>
      </w:r>
      <w:r w:rsidRPr="00AD707E">
        <w:rPr>
          <w:rFonts w:ascii="宋体" w:hAnsi="宋体"/>
          <w:sz w:val="24"/>
        </w:rPr>
        <w:t>1002-6525</w:t>
      </w:r>
      <w:r>
        <w:rPr>
          <w:rFonts w:ascii="宋体" w:hAnsi="宋体" w:hint="eastAsia"/>
          <w:sz w:val="24"/>
        </w:rPr>
        <w:t>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管理学，北大商业评论，</w:t>
      </w:r>
      <w:r w:rsidRPr="00A30846">
        <w:rPr>
          <w:rFonts w:ascii="宋体" w:hAnsi="宋体"/>
          <w:sz w:val="24"/>
        </w:rPr>
        <w:t>9771674073003</w:t>
      </w:r>
      <w:r>
        <w:rPr>
          <w:rFonts w:ascii="宋体" w:hAnsi="宋体" w:hint="eastAsia"/>
          <w:sz w:val="24"/>
        </w:rPr>
        <w:t>.</w:t>
      </w:r>
    </w:p>
    <w:p w:rsidR="00FD551B" w:rsidRDefault="00FD551B" w:rsidP="00FD55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管理学，新财富，</w:t>
      </w:r>
      <w:r w:rsidRPr="00A30846">
        <w:rPr>
          <w:rFonts w:ascii="宋体" w:hAnsi="宋体"/>
          <w:sz w:val="24"/>
        </w:rPr>
        <w:t>1671-1319</w:t>
      </w:r>
      <w:r>
        <w:rPr>
          <w:rFonts w:ascii="宋体" w:hAnsi="宋体" w:hint="eastAsia"/>
          <w:sz w:val="24"/>
        </w:rPr>
        <w:t>.</w:t>
      </w:r>
    </w:p>
    <w:p w:rsidR="00FD551B" w:rsidRDefault="00FD551B" w:rsidP="00FD551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FD551B" w:rsidRPr="00FD551B" w:rsidRDefault="00FD551B" w:rsidP="00FD551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</w:t>
      </w:r>
      <w:r w:rsidRPr="00FD551B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7"/>
        <w:gridCol w:w="1417"/>
        <w:gridCol w:w="1418"/>
        <w:gridCol w:w="1417"/>
        <w:gridCol w:w="1418"/>
      </w:tblGrid>
      <w:tr w:rsidR="009A5452" w:rsidRPr="00C85D64" w:rsidTr="009A5452">
        <w:trPr>
          <w:trHeight w:val="1368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452" w:rsidRPr="00295AD1" w:rsidRDefault="00295AD1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2"/>
              </w:rPr>
            </w:pPr>
            <w:r w:rsidRPr="00295AD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 xml:space="preserve">     </w:t>
            </w:r>
            <w:r w:rsidR="009A5452" w:rsidRPr="00295AD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培养目标</w:t>
            </w:r>
          </w:p>
          <w:p w:rsidR="009A5452" w:rsidRPr="00295AD1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2"/>
              </w:rPr>
            </w:pPr>
          </w:p>
          <w:p w:rsidR="009A5452" w:rsidRPr="00295AD1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2"/>
              </w:rPr>
            </w:pPr>
          </w:p>
          <w:p w:rsidR="009A5452" w:rsidRPr="00295AD1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2"/>
              </w:rPr>
            </w:pPr>
          </w:p>
          <w:p w:rsidR="009A5452" w:rsidRPr="00295AD1" w:rsidRDefault="009A5452" w:rsidP="00295AD1">
            <w:pPr>
              <w:widowControl/>
              <w:rPr>
                <w:rFonts w:ascii="宋体" w:hAnsi="宋体"/>
                <w:b/>
                <w:color w:val="000000"/>
                <w:kern w:val="0"/>
                <w:sz w:val="22"/>
              </w:rPr>
            </w:pPr>
            <w:r w:rsidRPr="00295AD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毕业要求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5452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具有社会主义核心价值观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 w:rsidRPr="003643A1">
              <w:rPr>
                <w:rFonts w:ascii="宋体" w:hAnsi="宋体"/>
                <w:sz w:val="24"/>
              </w:rPr>
              <w:t>具备</w:t>
            </w:r>
            <w:r>
              <w:rPr>
                <w:rFonts w:ascii="宋体" w:hAnsi="宋体" w:hint="eastAsia"/>
                <w:sz w:val="24"/>
              </w:rPr>
              <w:t>现代化的知识基础和</w:t>
            </w:r>
            <w:r w:rsidRPr="003643A1">
              <w:rPr>
                <w:rFonts w:ascii="宋体" w:hAnsi="宋体"/>
                <w:sz w:val="24"/>
              </w:rPr>
              <w:t>良好的综合</w:t>
            </w:r>
            <w:r>
              <w:rPr>
                <w:rFonts w:hint="eastAsia"/>
                <w:sz w:val="24"/>
              </w:rPr>
              <w:t>素养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具有较强的逻辑分析与创新创业能力和国际化视野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能够</w:t>
            </w:r>
            <w:r w:rsidRPr="003643A1">
              <w:rPr>
                <w:rFonts w:ascii="宋体" w:hAnsi="宋体" w:hint="eastAsia"/>
                <w:sz w:val="24"/>
              </w:rPr>
              <w:t>适应</w:t>
            </w:r>
            <w:r w:rsidRPr="003643A1">
              <w:rPr>
                <w:rFonts w:ascii="宋体" w:hAnsi="宋体"/>
                <w:sz w:val="24"/>
              </w:rPr>
              <w:t>进一步学习深造</w:t>
            </w:r>
            <w:r>
              <w:rPr>
                <w:rFonts w:ascii="宋体" w:hAnsi="宋体" w:hint="eastAsia"/>
                <w:sz w:val="24"/>
              </w:rPr>
              <w:t>的</w:t>
            </w:r>
            <w:r w:rsidRPr="003643A1">
              <w:rPr>
                <w:rFonts w:ascii="宋体" w:hAnsi="宋体" w:hint="eastAsia"/>
                <w:sz w:val="24"/>
              </w:rPr>
              <w:t>需要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能够从事</w:t>
            </w:r>
            <w:r w:rsidRPr="003643A1">
              <w:rPr>
                <w:rFonts w:ascii="宋体" w:hAnsi="宋体"/>
                <w:sz w:val="24"/>
              </w:rPr>
              <w:t>管理与</w:t>
            </w:r>
            <w:r w:rsidRPr="003643A1">
              <w:rPr>
                <w:rFonts w:ascii="宋体" w:hAnsi="宋体" w:hint="eastAsia"/>
                <w:sz w:val="24"/>
              </w:rPr>
              <w:t>相关领域</w:t>
            </w:r>
            <w:r w:rsidRPr="003643A1">
              <w:rPr>
                <w:rFonts w:ascii="宋体" w:hAnsi="宋体"/>
                <w:sz w:val="24"/>
              </w:rPr>
              <w:t>科研</w:t>
            </w:r>
            <w:r>
              <w:rPr>
                <w:rFonts w:ascii="宋体" w:hAnsi="宋体"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工作</w:t>
            </w:r>
          </w:p>
        </w:tc>
      </w:tr>
      <w:tr w:rsidR="00FB6CFB" w:rsidRPr="007C6385" w:rsidTr="009A5452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295AD1" w:rsidRDefault="00FB6CFB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hint="eastAsia"/>
                <w:sz w:val="22"/>
              </w:rPr>
              <w:t>掌握科学社会主义理论体系；具有良好的道德水准和历史责任感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7C638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7C638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Pr="007C638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L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7C638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L</w:t>
            </w:r>
          </w:p>
        </w:tc>
        <w:tc>
          <w:tcPr>
            <w:tcW w:w="1418" w:type="dxa"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</w:tr>
      <w:tr w:rsidR="00295AD1" w:rsidRPr="007C6385" w:rsidTr="00295AD1">
        <w:trPr>
          <w:trHeight w:val="465"/>
          <w:jc w:val="center"/>
        </w:trPr>
        <w:tc>
          <w:tcPr>
            <w:tcW w:w="1984" w:type="dxa"/>
            <w:vAlign w:val="center"/>
          </w:tcPr>
          <w:p w:rsidR="00295AD1" w:rsidRPr="00295AD1" w:rsidRDefault="00295AD1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ascii="宋体" w:hAnsi="宋体"/>
                <w:sz w:val="22"/>
              </w:rPr>
              <w:t>系统掌握</w:t>
            </w:r>
            <w:r w:rsidRPr="00295AD1">
              <w:rPr>
                <w:rFonts w:ascii="宋体" w:hAnsi="宋体" w:hint="eastAsia"/>
                <w:sz w:val="22"/>
              </w:rPr>
              <w:t>学科基础知识</w:t>
            </w:r>
            <w:r w:rsidRPr="00295AD1">
              <w:rPr>
                <w:rFonts w:ascii="宋体" w:hAnsi="宋体"/>
                <w:sz w:val="22"/>
              </w:rPr>
              <w:t>和方法，</w:t>
            </w:r>
            <w:r w:rsidRPr="00295AD1">
              <w:rPr>
                <w:rFonts w:ascii="宋体" w:hAnsi="宋体" w:hint="eastAsia"/>
                <w:sz w:val="22"/>
              </w:rPr>
              <w:t>能够理解和解决现实问题、给出解决方案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jc w:val="center"/>
            </w:pPr>
            <w:r w:rsidRPr="002E7E03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</w:tr>
      <w:tr w:rsidR="00295AD1" w:rsidRPr="007C6385" w:rsidTr="00295AD1">
        <w:trPr>
          <w:trHeight w:val="465"/>
          <w:jc w:val="center"/>
        </w:trPr>
        <w:tc>
          <w:tcPr>
            <w:tcW w:w="1984" w:type="dxa"/>
            <w:vAlign w:val="center"/>
          </w:tcPr>
          <w:p w:rsidR="00295AD1" w:rsidRPr="00295AD1" w:rsidRDefault="00295AD1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ascii="宋体" w:hAnsi="宋体"/>
                <w:sz w:val="22"/>
              </w:rPr>
              <w:t>具有较</w:t>
            </w:r>
            <w:r w:rsidRPr="00295AD1">
              <w:rPr>
                <w:rFonts w:ascii="宋体" w:hAnsi="宋体" w:hint="eastAsia"/>
                <w:sz w:val="22"/>
              </w:rPr>
              <w:t>好</w:t>
            </w:r>
            <w:r w:rsidRPr="00295AD1">
              <w:rPr>
                <w:rFonts w:ascii="宋体" w:hAnsi="宋体"/>
                <w:sz w:val="22"/>
              </w:rPr>
              <w:t>的</w:t>
            </w:r>
            <w:r w:rsidRPr="00295AD1">
              <w:rPr>
                <w:rFonts w:ascii="宋体" w:hAnsi="宋体" w:hint="eastAsia"/>
                <w:sz w:val="22"/>
              </w:rPr>
              <w:t>中英文</w:t>
            </w:r>
            <w:r w:rsidRPr="00295AD1">
              <w:rPr>
                <w:rFonts w:ascii="宋体" w:hAnsi="宋体"/>
                <w:sz w:val="22"/>
              </w:rPr>
              <w:t>表达</w:t>
            </w:r>
            <w:r w:rsidRPr="00295AD1">
              <w:rPr>
                <w:rFonts w:ascii="宋体" w:hAnsi="宋体" w:hint="eastAsia"/>
                <w:sz w:val="22"/>
              </w:rPr>
              <w:t>能力，能够以书面和口头方式与国内外同行进行专业交流与沟通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jc w:val="center"/>
            </w:pPr>
            <w:r w:rsidRPr="002E7E03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</w:tr>
      <w:tr w:rsidR="00295AD1" w:rsidRPr="007C6385" w:rsidTr="00295AD1">
        <w:trPr>
          <w:trHeight w:val="465"/>
          <w:jc w:val="center"/>
        </w:trPr>
        <w:tc>
          <w:tcPr>
            <w:tcW w:w="1984" w:type="dxa"/>
            <w:vAlign w:val="center"/>
          </w:tcPr>
          <w:p w:rsidR="00295AD1" w:rsidRPr="00295AD1" w:rsidRDefault="00295AD1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ascii="宋体" w:hAnsi="宋体" w:hint="eastAsia"/>
                <w:sz w:val="22"/>
              </w:rPr>
              <w:t>能够熟练运用应用软件解决企业管理中的实际工作要求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jc w:val="center"/>
            </w:pPr>
            <w:r w:rsidRPr="002E7E03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L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Pr="007C6385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8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</w:tr>
      <w:tr w:rsidR="00295AD1" w:rsidTr="00295AD1">
        <w:trPr>
          <w:trHeight w:val="465"/>
          <w:jc w:val="center"/>
        </w:trPr>
        <w:tc>
          <w:tcPr>
            <w:tcW w:w="1984" w:type="dxa"/>
            <w:vAlign w:val="center"/>
          </w:tcPr>
          <w:p w:rsidR="00295AD1" w:rsidRPr="00295AD1" w:rsidRDefault="00295AD1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ascii="宋体" w:hAnsi="宋体" w:hint="eastAsia"/>
                <w:sz w:val="22"/>
              </w:rPr>
              <w:t>了解学科前沿与企业实践动态，具有终身学习意识和创业创新能力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jc w:val="center"/>
            </w:pPr>
            <w:r w:rsidRPr="002E7E03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</w:tr>
      <w:tr w:rsidR="00295AD1" w:rsidTr="00295AD1">
        <w:trPr>
          <w:trHeight w:val="465"/>
          <w:jc w:val="center"/>
        </w:trPr>
        <w:tc>
          <w:tcPr>
            <w:tcW w:w="1984" w:type="dxa"/>
            <w:vAlign w:val="center"/>
          </w:tcPr>
          <w:p w:rsidR="00295AD1" w:rsidRPr="00295AD1" w:rsidRDefault="00295AD1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hint="eastAsia"/>
                <w:sz w:val="22"/>
              </w:rPr>
              <w:t>具有团队协作意识，能与其他成员进行协调合作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jc w:val="center"/>
            </w:pPr>
            <w:r w:rsidRPr="002E7E03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L</w:t>
            </w:r>
          </w:p>
        </w:tc>
        <w:tc>
          <w:tcPr>
            <w:tcW w:w="1418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</w:tr>
      <w:tr w:rsidR="00FB6CFB" w:rsidTr="009A5452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295AD1" w:rsidRDefault="00FB6CFB" w:rsidP="00295A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 w:rsidRPr="00295AD1">
              <w:rPr>
                <w:rFonts w:ascii="宋体" w:hAnsi="宋体" w:hint="eastAsia"/>
                <w:sz w:val="22"/>
              </w:rPr>
              <w:t>具有人文素养和科学精神，熟悉并遵守工商管理领域相关政策及法律，身心健康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418" w:type="dxa"/>
            <w:vAlign w:val="center"/>
          </w:tcPr>
          <w:p w:rsidR="00FB6CFB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M</w:t>
            </w:r>
          </w:p>
        </w:tc>
      </w:tr>
    </w:tbl>
    <w:p w:rsidR="00FB6CFB" w:rsidRPr="00746E04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FB6CFB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  <w:r w:rsidRPr="00746E04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FB6CFB" w:rsidRPr="00746E04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FB6CFB" w:rsidRDefault="00FB6CFB" w:rsidP="00295AD1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十、毕业要求-课程体系矩阵图</w:t>
      </w:r>
    </w:p>
    <w:p w:rsidR="00FB6CFB" w:rsidRDefault="00FB6CFB" w:rsidP="00FB6CFB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FB6CFB" w:rsidRDefault="00FB6CFB" w:rsidP="00FB6CFB">
      <w:pPr>
        <w:spacing w:line="360" w:lineRule="auto"/>
        <w:jc w:val="center"/>
        <w:rPr>
          <w:rFonts w:ascii="宋体" w:hAnsi="宋体"/>
          <w:b/>
          <w:sz w:val="24"/>
        </w:rPr>
        <w:sectPr w:rsidR="00FB6CFB" w:rsidSect="006A5187">
          <w:pgSz w:w="11906" w:h="16838"/>
          <w:pgMar w:top="2098" w:right="1588" w:bottom="1985" w:left="1588" w:header="851" w:footer="992" w:gutter="0"/>
          <w:cols w:space="425"/>
          <w:docGrid w:linePitch="312"/>
        </w:sectPr>
      </w:pPr>
    </w:p>
    <w:tbl>
      <w:tblPr>
        <w:tblW w:w="13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31"/>
        <w:gridCol w:w="1531"/>
        <w:gridCol w:w="1701"/>
        <w:gridCol w:w="1361"/>
        <w:gridCol w:w="1531"/>
        <w:gridCol w:w="1361"/>
        <w:gridCol w:w="1701"/>
      </w:tblGrid>
      <w:tr w:rsidR="00FB6CFB" w:rsidRPr="00CE3B7B" w:rsidTr="009A5452">
        <w:trPr>
          <w:trHeight w:val="465"/>
          <w:jc w:val="center"/>
        </w:trPr>
        <w:tc>
          <w:tcPr>
            <w:tcW w:w="2835" w:type="dxa"/>
            <w:tcBorders>
              <w:tl2br w:val="single" w:sz="4" w:space="0" w:color="auto"/>
            </w:tcBorders>
            <w:vAlign w:val="center"/>
            <w:hideMark/>
          </w:tcPr>
          <w:p w:rsidR="00FB6CFB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lastRenderedPageBreak/>
              <w:t>毕业要求</w:t>
            </w:r>
          </w:p>
          <w:p w:rsidR="009A5452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</w:p>
          <w:p w:rsidR="009A5452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</w:p>
          <w:p w:rsidR="009A5452" w:rsidRPr="00C85D64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531" w:type="dxa"/>
            <w:vAlign w:val="center"/>
          </w:tcPr>
          <w:p w:rsidR="00FB6CFB" w:rsidRPr="00862AAA" w:rsidRDefault="00FB6CFB" w:rsidP="002C378D">
            <w:pPr>
              <w:jc w:val="center"/>
            </w:pPr>
            <w:r w:rsidRPr="00862AAA">
              <w:rPr>
                <w:rFonts w:hint="eastAsia"/>
              </w:rPr>
              <w:t>掌握科学社会主义理论体系；具有良好的道德水准和历史责任感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B6CFB" w:rsidRPr="00862AAA" w:rsidRDefault="00FB6CFB" w:rsidP="002C378D">
            <w:pPr>
              <w:jc w:val="center"/>
            </w:pPr>
            <w:r w:rsidRPr="00862AAA">
              <w:rPr>
                <w:rFonts w:hint="eastAsia"/>
              </w:rPr>
              <w:t>系统掌握学科基础知识和方法，能够理解和解决现实问题、给出解决方案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CFB" w:rsidRPr="00592165" w:rsidRDefault="00592165" w:rsidP="002C378D">
            <w:pPr>
              <w:jc w:val="center"/>
            </w:pPr>
            <w:r w:rsidRPr="00592165">
              <w:rPr>
                <w:rFonts w:ascii="宋体" w:hAnsi="宋体"/>
              </w:rPr>
              <w:t>具有较</w:t>
            </w:r>
            <w:r w:rsidRPr="00592165">
              <w:rPr>
                <w:rFonts w:ascii="宋体" w:hAnsi="宋体" w:hint="eastAsia"/>
              </w:rPr>
              <w:t>好</w:t>
            </w:r>
            <w:r w:rsidRPr="00592165">
              <w:rPr>
                <w:rFonts w:ascii="宋体" w:hAnsi="宋体"/>
              </w:rPr>
              <w:t>的</w:t>
            </w:r>
            <w:r w:rsidRPr="00592165">
              <w:rPr>
                <w:rFonts w:ascii="宋体" w:hAnsi="宋体" w:hint="eastAsia"/>
              </w:rPr>
              <w:t>中英文</w:t>
            </w:r>
            <w:r w:rsidRPr="00592165">
              <w:rPr>
                <w:rFonts w:ascii="宋体" w:hAnsi="宋体"/>
              </w:rPr>
              <w:t>表达</w:t>
            </w:r>
            <w:r w:rsidRPr="00592165">
              <w:rPr>
                <w:rFonts w:ascii="宋体" w:hAnsi="宋体" w:hint="eastAsia"/>
              </w:rPr>
              <w:t>能力，能够以书面和口头方式与国内外同行进行专业交流与沟通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B6CFB" w:rsidRPr="00862AAA" w:rsidRDefault="00FB6CFB" w:rsidP="002C378D">
            <w:pPr>
              <w:jc w:val="center"/>
            </w:pPr>
            <w:r w:rsidRPr="00862AAA">
              <w:rPr>
                <w:rFonts w:hint="eastAsia"/>
              </w:rPr>
              <w:t>能够熟练运用应用软件解决企业管理中的实际工作要求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B6CFB" w:rsidRPr="00862AAA" w:rsidRDefault="00FB6CFB" w:rsidP="002C378D">
            <w:pPr>
              <w:jc w:val="center"/>
            </w:pPr>
            <w:r w:rsidRPr="00862AAA">
              <w:rPr>
                <w:rFonts w:hint="eastAsia"/>
              </w:rPr>
              <w:t>了解学科前沿与企业实践动态，具有终身学习意识和创业创新能力</w:t>
            </w:r>
          </w:p>
        </w:tc>
        <w:tc>
          <w:tcPr>
            <w:tcW w:w="1361" w:type="dxa"/>
            <w:vAlign w:val="center"/>
          </w:tcPr>
          <w:p w:rsidR="00FB6CFB" w:rsidRPr="00862AAA" w:rsidRDefault="00FB6CFB" w:rsidP="002C378D">
            <w:pPr>
              <w:jc w:val="center"/>
            </w:pPr>
            <w:r w:rsidRPr="00862AAA">
              <w:rPr>
                <w:rFonts w:hint="eastAsia"/>
              </w:rPr>
              <w:t>具有团队协作意识，能与其他成员进行协调合作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CFB" w:rsidRDefault="00FB6CFB" w:rsidP="002C378D">
            <w:pPr>
              <w:jc w:val="center"/>
            </w:pPr>
            <w:r w:rsidRPr="00862AAA">
              <w:rPr>
                <w:rFonts w:hint="eastAsia"/>
              </w:rPr>
              <w:t>具有人文素养和科学精神，熟悉并遵守工商管理领域相关政策及法律，身心健康</w:t>
            </w:r>
          </w:p>
        </w:tc>
      </w:tr>
      <w:tr w:rsidR="00FB6CFB" w:rsidRPr="007C6385" w:rsidTr="00592165">
        <w:trPr>
          <w:trHeight w:val="397"/>
          <w:jc w:val="center"/>
        </w:trPr>
        <w:tc>
          <w:tcPr>
            <w:tcW w:w="2835" w:type="dxa"/>
            <w:vAlign w:val="center"/>
          </w:tcPr>
          <w:p w:rsidR="00FB6CFB" w:rsidRPr="007E6C7E" w:rsidRDefault="00FB6CFB" w:rsidP="002C378D">
            <w:pPr>
              <w:ind w:leftChars="-26" w:left="-55"/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思想道德修养与法律基础</w:t>
            </w:r>
          </w:p>
        </w:tc>
        <w:tc>
          <w:tcPr>
            <w:tcW w:w="1531" w:type="dxa"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6CFB" w:rsidRPr="007E6C7E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大学生心理健康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毛泽东思想与中国特色社会主义理论体系概论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马克思主义基本原理</w:t>
            </w:r>
            <w:r w:rsidR="005418EC">
              <w:rPr>
                <w:rFonts w:hint="eastAsia"/>
                <w:sz w:val="24"/>
              </w:rPr>
              <w:t>概论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形势与政策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中国近现代史纲要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大学英语综合</w:t>
            </w: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/II/III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微积分</w:t>
            </w:r>
            <w:r w:rsidRPr="007E6C7E"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/II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线性代数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概率论与数理统计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 w:rsidRPr="007E6C7E">
              <w:rPr>
                <w:rFonts w:hint="eastAsia"/>
                <w:sz w:val="24"/>
              </w:rPr>
              <w:t>体育</w:t>
            </w:r>
            <w:r w:rsidRPr="007E6C7E"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/II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计算机应用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数据库应用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应用写作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t>管理学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t>微观经济学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2D23BC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lastRenderedPageBreak/>
              <w:t>管理信息系统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7C6385" w:rsidTr="00295AD1">
        <w:trPr>
          <w:trHeight w:val="397"/>
          <w:jc w:val="center"/>
        </w:trPr>
        <w:tc>
          <w:tcPr>
            <w:tcW w:w="2835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t>财务管理学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统计学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市场营销（双语）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运营管理（双语）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会计学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t>管理学经典著作导读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I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/II/III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F57E05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57E05" w:rsidRPr="00741406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  <w:highlight w:val="yellow"/>
              </w:rPr>
            </w:pPr>
            <w:r w:rsidRPr="00741406">
              <w:rPr>
                <w:rFonts w:ascii="宋体" w:hAnsi="宋体" w:hint="eastAsia"/>
                <w:color w:val="FF0000"/>
                <w:kern w:val="0"/>
                <w:sz w:val="24"/>
                <w:highlight w:val="yellow"/>
              </w:rPr>
              <w:t>政治</w:t>
            </w:r>
            <w:r w:rsidRPr="00741406">
              <w:rPr>
                <w:rFonts w:ascii="宋体" w:hAnsi="宋体"/>
                <w:color w:val="FF0000"/>
                <w:kern w:val="0"/>
                <w:sz w:val="24"/>
                <w:highlight w:val="yellow"/>
              </w:rPr>
              <w:t>经济学</w:t>
            </w:r>
          </w:p>
        </w:tc>
        <w:tc>
          <w:tcPr>
            <w:tcW w:w="1531" w:type="dxa"/>
            <w:vAlign w:val="center"/>
          </w:tcPr>
          <w:p w:rsidR="00F57E05" w:rsidRPr="00741406" w:rsidRDefault="00F57E05" w:rsidP="00F57E05">
            <w:pPr>
              <w:jc w:val="center"/>
              <w:rPr>
                <w:color w:val="FF0000"/>
                <w:highlight w:val="yellow"/>
              </w:rPr>
            </w:pPr>
            <w:r w:rsidRPr="00741406">
              <w:rPr>
                <w:rFonts w:ascii="宋体" w:hAnsi="宋体"/>
                <w:color w:val="FF0000"/>
                <w:kern w:val="0"/>
                <w:sz w:val="24"/>
                <w:highlight w:val="yellow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57E05" w:rsidRPr="00BF78FA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BF78FA">
              <w:rPr>
                <w:rFonts w:ascii="宋体" w:hAnsi="宋体" w:hint="eastAsia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57E05" w:rsidRPr="00BF78FA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BF78FA">
              <w:rPr>
                <w:rFonts w:ascii="宋体" w:hAnsi="宋体" w:hint="eastAsia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57E05" w:rsidRPr="00BF78FA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BF78FA">
              <w:rPr>
                <w:rFonts w:ascii="宋体" w:hAnsi="宋体" w:hint="eastAsia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F57E05" w:rsidRPr="00BF78FA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BF78FA">
              <w:rPr>
                <w:rFonts w:ascii="宋体" w:hAnsi="宋体" w:hint="eastAsia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F57E05" w:rsidRPr="00741406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  <w:highlight w:val="yellow"/>
              </w:rPr>
            </w:pPr>
            <w:r w:rsidRPr="00741406">
              <w:rPr>
                <w:rFonts w:ascii="宋体" w:hAnsi="宋体" w:hint="eastAsia"/>
                <w:color w:val="FF0000"/>
                <w:kern w:val="0"/>
                <w:sz w:val="24"/>
                <w:highlight w:val="yellow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57E05" w:rsidRPr="00741406" w:rsidRDefault="00F57E05" w:rsidP="00F57E0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741406">
              <w:rPr>
                <w:rFonts w:ascii="宋体" w:hAnsi="宋体" w:hint="eastAsia"/>
                <w:color w:val="FF0000"/>
                <w:kern w:val="0"/>
                <w:sz w:val="24"/>
                <w:highlight w:val="yellow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企业战略管理（双语）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组织行为学（双语）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人力资源管理（双语）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公司治理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跨国公司管理（双语）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/>
                <w:color w:val="000000"/>
                <w:kern w:val="0"/>
                <w:sz w:val="24"/>
              </w:rPr>
              <w:t>管理学研究方法（双语）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  <w:tr w:rsidR="00295AD1" w:rsidRPr="00CE3B7B" w:rsidTr="00295AD1">
        <w:trPr>
          <w:trHeight w:val="397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7E6C7E">
              <w:rPr>
                <w:rFonts w:ascii="宋体" w:hAnsi="宋体" w:hint="eastAsia"/>
                <w:color w:val="000000"/>
                <w:kern w:val="0"/>
                <w:sz w:val="24"/>
              </w:rPr>
              <w:t>企业管理前沿专题研究</w:t>
            </w:r>
          </w:p>
        </w:tc>
        <w:tc>
          <w:tcPr>
            <w:tcW w:w="1531" w:type="dxa"/>
            <w:vAlign w:val="center"/>
          </w:tcPr>
          <w:p w:rsidR="00295AD1" w:rsidRDefault="00295AD1" w:rsidP="00295AD1">
            <w:pPr>
              <w:jc w:val="center"/>
            </w:pPr>
            <w:r w:rsidRPr="000F0E9B"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361" w:type="dxa"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95AD1" w:rsidRPr="007E6C7E" w:rsidRDefault="00295AD1" w:rsidP="00295AD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√</w:t>
            </w:r>
          </w:p>
        </w:tc>
      </w:tr>
    </w:tbl>
    <w:p w:rsidR="00FB6CFB" w:rsidRDefault="00FB6CFB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FB6CFB" w:rsidSect="007E6C7E">
          <w:pgSz w:w="16838" w:h="11906" w:orient="landscape"/>
          <w:pgMar w:top="1588" w:right="2098" w:bottom="1588" w:left="1985" w:header="851" w:footer="992" w:gutter="0"/>
          <w:cols w:space="425"/>
          <w:docGrid w:linePitch="312"/>
        </w:sectPr>
      </w:pPr>
    </w:p>
    <w:p w:rsidR="00B45D57" w:rsidRDefault="00B30E8C" w:rsidP="008433A6">
      <w:pPr>
        <w:pStyle w:val="a4"/>
        <w:widowControl/>
        <w:numPr>
          <w:ilvl w:val="0"/>
          <w:numId w:val="1"/>
        </w:numPr>
        <w:spacing w:line="560" w:lineRule="exact"/>
        <w:ind w:left="651" w:hangingChars="270" w:hanging="651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宋体" w:hAnsi="宋体"/>
          <w:b/>
          <w:bCs/>
          <w:noProof/>
          <w:kern w:val="0"/>
          <w:sz w:val="24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11.75pt;margin-top:389.35pt;width:17.25pt;height:9.75pt;z-index:251660288" fillcolor="white [3212]" strokecolor="white [3212]">
            <v:textbox style="mso-next-textbox:#_x0000_s1026">
              <w:txbxContent>
                <w:p w:rsidR="00295AD1" w:rsidRDefault="00295AD1"/>
              </w:txbxContent>
            </v:textbox>
          </v:shape>
        </w:pict>
      </w:r>
      <w:r w:rsidR="00FB6CFB" w:rsidRPr="00295AD1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p w:rsidR="002A5CF0" w:rsidRDefault="002A5CF0" w:rsidP="002A5CF0">
      <w:pPr>
        <w:widowControl/>
        <w:spacing w:line="560" w:lineRule="exact"/>
        <w:jc w:val="left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063844D3" wp14:editId="37B50DEC">
            <wp:simplePos x="0" y="0"/>
            <wp:positionH relativeFrom="column">
              <wp:posOffset>36195</wp:posOffset>
            </wp:positionH>
            <wp:positionV relativeFrom="paragraph">
              <wp:posOffset>166975</wp:posOffset>
            </wp:positionV>
            <wp:extent cx="8099425" cy="48850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942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2A5CF0" w:rsidRDefault="002A5CF0" w:rsidP="002A5CF0">
      <w:pPr>
        <w:widowControl/>
        <w:spacing w:line="560" w:lineRule="exact"/>
        <w:jc w:val="left"/>
        <w:rPr>
          <w:rFonts w:ascii="仿宋_GB2312" w:eastAsia="仿宋_GB2312"/>
          <w:color w:val="000000"/>
          <w:sz w:val="32"/>
          <w:szCs w:val="32"/>
        </w:rPr>
      </w:pPr>
    </w:p>
    <w:p w:rsidR="002A5CF0" w:rsidRPr="002A5CF0" w:rsidRDefault="002A5CF0" w:rsidP="002A5CF0">
      <w:pPr>
        <w:widowControl/>
        <w:spacing w:line="560" w:lineRule="exact"/>
        <w:jc w:val="left"/>
        <w:rPr>
          <w:rFonts w:ascii="仿宋_GB2312" w:eastAsia="仿宋_GB2312" w:hint="eastAsia"/>
          <w:color w:val="000000"/>
          <w:sz w:val="32"/>
          <w:szCs w:val="32"/>
        </w:rPr>
        <w:sectPr w:rsidR="002A5CF0" w:rsidRPr="002A5CF0" w:rsidSect="007E6C7E">
          <w:footerReference w:type="default" r:id="rId9"/>
          <w:pgSz w:w="16838" w:h="11906" w:orient="landscape"/>
          <w:pgMar w:top="1588" w:right="2098" w:bottom="1588" w:left="1985" w:header="851" w:footer="992" w:gutter="0"/>
          <w:pgNumType w:fmt="numberInDash"/>
          <w:cols w:space="425"/>
          <w:docGrid w:linePitch="312"/>
        </w:sectPr>
      </w:pPr>
    </w:p>
    <w:p w:rsidR="00FB6CFB" w:rsidRPr="00EA4883" w:rsidRDefault="00FB6CFB" w:rsidP="00FB6CF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FD551B" w:rsidRPr="00D70ADF" w:rsidRDefault="00FD551B" w:rsidP="00FD551B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sectPr w:rsidR="00FD551B" w:rsidRPr="00D70ADF" w:rsidSect="00FB6CFB">
      <w:pgSz w:w="11906" w:h="16838"/>
      <w:pgMar w:top="2098" w:right="1588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E8C" w:rsidRDefault="00B30E8C" w:rsidP="006E516C">
      <w:r>
        <w:separator/>
      </w:r>
    </w:p>
  </w:endnote>
  <w:endnote w:type="continuationSeparator" w:id="0">
    <w:p w:rsidR="00B30E8C" w:rsidRDefault="00B30E8C" w:rsidP="006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CFB" w:rsidRPr="003D489D" w:rsidRDefault="00FB6CFB" w:rsidP="00E61044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2A5CF0" w:rsidRPr="002A5CF0">
      <w:rPr>
        <w:rFonts w:ascii="宋体" w:hAnsi="宋体"/>
        <w:noProof/>
        <w:sz w:val="28"/>
        <w:szCs w:val="28"/>
        <w:lang w:val="zh-CN"/>
      </w:rPr>
      <w:t>-</w:t>
    </w:r>
    <w:r w:rsidR="002A5CF0">
      <w:rPr>
        <w:rFonts w:ascii="宋体" w:hAnsi="宋体"/>
        <w:noProof/>
        <w:sz w:val="28"/>
        <w:szCs w:val="28"/>
      </w:rPr>
      <w:t xml:space="preserve"> 5 -</w:t>
    </w:r>
    <w:r w:rsidRPr="003D489D">
      <w:rPr>
        <w:rFonts w:ascii="宋体" w:hAnsi="宋体"/>
        <w:sz w:val="28"/>
        <w:szCs w:val="28"/>
      </w:rPr>
      <w:fldChar w:fldCharType="end"/>
    </w:r>
  </w:p>
  <w:p w:rsidR="00FB6CFB" w:rsidRPr="003D489D" w:rsidRDefault="00FB6CFB" w:rsidP="00E61044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E8C" w:rsidRDefault="00B30E8C" w:rsidP="006E516C">
      <w:r>
        <w:separator/>
      </w:r>
    </w:p>
  </w:footnote>
  <w:footnote w:type="continuationSeparator" w:id="0">
    <w:p w:rsidR="00B30E8C" w:rsidRDefault="00B30E8C" w:rsidP="006E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51B"/>
    <w:rsid w:val="000779BC"/>
    <w:rsid w:val="002676D9"/>
    <w:rsid w:val="00295AD1"/>
    <w:rsid w:val="002A5CF0"/>
    <w:rsid w:val="00443120"/>
    <w:rsid w:val="005418EC"/>
    <w:rsid w:val="00592165"/>
    <w:rsid w:val="005972AA"/>
    <w:rsid w:val="00672B58"/>
    <w:rsid w:val="006E516C"/>
    <w:rsid w:val="00741406"/>
    <w:rsid w:val="00894610"/>
    <w:rsid w:val="008A5F3A"/>
    <w:rsid w:val="008E0CC0"/>
    <w:rsid w:val="0091270C"/>
    <w:rsid w:val="0092362E"/>
    <w:rsid w:val="00970CCA"/>
    <w:rsid w:val="009A5452"/>
    <w:rsid w:val="00B30E8C"/>
    <w:rsid w:val="00B45D57"/>
    <w:rsid w:val="00BF78FA"/>
    <w:rsid w:val="00DF4FEB"/>
    <w:rsid w:val="00E01AF7"/>
    <w:rsid w:val="00EF1350"/>
    <w:rsid w:val="00F57E05"/>
    <w:rsid w:val="00FB6CFB"/>
    <w:rsid w:val="00FD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4CC97"/>
  <w15:docId w15:val="{292A07CA-45D8-40BF-8298-15A729D2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a6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B6C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503A0-97AC-4B15-8061-64557773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 SUN</dc:creator>
  <cp:keywords/>
  <dc:description/>
  <cp:lastModifiedBy>许博祥</cp:lastModifiedBy>
  <cp:revision>15</cp:revision>
  <dcterms:created xsi:type="dcterms:W3CDTF">2017-04-24T07:11:00Z</dcterms:created>
  <dcterms:modified xsi:type="dcterms:W3CDTF">2018-04-10T00:55:00Z</dcterms:modified>
</cp:coreProperties>
</file>