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E08D">
      <w:pPr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工商管理学院全日制</w:t>
      </w:r>
    </w:p>
    <w:p w14:paraId="5B0E47F4">
      <w:pPr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本科生2026年转专业工作方案</w:t>
      </w:r>
    </w:p>
    <w:p w14:paraId="4DEB4776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为进一步提升人才本科培养质量，深化教育教学改革，尊重学生个性发展和特长发挥，同时规范和完善学生转专业管理工作，</w:t>
      </w:r>
      <w:r>
        <w:rPr>
          <w:rFonts w:ascii="宋体" w:hAnsi="宋体"/>
          <w:bCs/>
          <w:szCs w:val="21"/>
        </w:rPr>
        <w:t>根据《首都经济贸易大学全日制本科生转专业管理办法（2023年修订）》（首经贸政发〔2023〕29号，以下简称《办法》）相关规定，</w:t>
      </w:r>
      <w:r>
        <w:rPr>
          <w:rFonts w:hint="eastAsia" w:ascii="宋体" w:hAnsi="宋体"/>
          <w:bCs/>
          <w:szCs w:val="21"/>
        </w:rPr>
        <w:t>工商管理学院为公平挑选转入学院学习的学生，根据学校相关规定，特制定本方案。</w:t>
      </w:r>
    </w:p>
    <w:p w14:paraId="56216251">
      <w:pPr>
        <w:pStyle w:val="14"/>
        <w:spacing w:line="360" w:lineRule="auto"/>
        <w:ind w:left="420" w:leftChars="200" w:firstLine="0" w:firstLineChars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一、学院成立院级本科生转专业工作小组</w:t>
      </w:r>
    </w:p>
    <w:p w14:paraId="59C59F35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主要负责制定本学院转专业工作方案，接受学生咨询，审核拟转出学生申请材料、组织申请转入学生的考核和录取。</w:t>
      </w:r>
    </w:p>
    <w:p w14:paraId="0D798FAB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工作组成员：周广军 张晗 黄苏萍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王凯 陈蒲晶 孙为政 褚福磊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张松波 王夏 陆文婷 边展 张浩</w:t>
      </w:r>
    </w:p>
    <w:p w14:paraId="0B895DAE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考务组成员：孙嘉穆 刘烨</w:t>
      </w:r>
    </w:p>
    <w:p w14:paraId="2FDB856C"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</w:t>
      </w:r>
      <w:r>
        <w:rPr>
          <w:rFonts w:ascii="宋体" w:hAnsi="宋体"/>
          <w:b/>
          <w:szCs w:val="21"/>
        </w:rPr>
        <w:t>拟接收专业及学生数量</w:t>
      </w:r>
    </w:p>
    <w:tbl>
      <w:tblPr>
        <w:tblStyle w:val="9"/>
        <w:tblW w:w="49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1312"/>
        <w:gridCol w:w="1907"/>
        <w:gridCol w:w="2115"/>
      </w:tblGrid>
      <w:tr w14:paraId="040B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pct"/>
            <w:vAlign w:val="center"/>
          </w:tcPr>
          <w:p w14:paraId="139A5654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专业名称</w:t>
            </w:r>
          </w:p>
        </w:tc>
        <w:tc>
          <w:tcPr>
            <w:tcW w:w="782" w:type="pct"/>
            <w:vAlign w:val="center"/>
          </w:tcPr>
          <w:p w14:paraId="22EEA30B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接收年级</w:t>
            </w:r>
          </w:p>
        </w:tc>
        <w:tc>
          <w:tcPr>
            <w:tcW w:w="1137" w:type="pct"/>
            <w:vAlign w:val="center"/>
          </w:tcPr>
          <w:p w14:paraId="37F19E42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拟接收人数</w:t>
            </w:r>
          </w:p>
        </w:tc>
        <w:tc>
          <w:tcPr>
            <w:tcW w:w="1261" w:type="pct"/>
            <w:vAlign w:val="center"/>
          </w:tcPr>
          <w:p w14:paraId="4B512BD5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考核方式</w:t>
            </w:r>
          </w:p>
        </w:tc>
      </w:tr>
      <w:tr w14:paraId="0D1A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pct"/>
            <w:vAlign w:val="center"/>
          </w:tcPr>
          <w:p w14:paraId="45583B46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工商管理</w:t>
            </w:r>
          </w:p>
        </w:tc>
        <w:tc>
          <w:tcPr>
            <w:tcW w:w="782" w:type="pct"/>
            <w:vAlign w:val="center"/>
          </w:tcPr>
          <w:p w14:paraId="64E6BC60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2025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2024</w:t>
            </w:r>
          </w:p>
        </w:tc>
        <w:tc>
          <w:tcPr>
            <w:tcW w:w="1137" w:type="pct"/>
            <w:vAlign w:val="center"/>
          </w:tcPr>
          <w:p w14:paraId="02D5A7D0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1261" w:type="pct"/>
            <w:vAlign w:val="center"/>
          </w:tcPr>
          <w:p w14:paraId="5993907B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面试</w:t>
            </w:r>
          </w:p>
        </w:tc>
      </w:tr>
      <w:tr w14:paraId="4670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pct"/>
            <w:vAlign w:val="center"/>
          </w:tcPr>
          <w:p w14:paraId="52B2FA53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工商管理（数智管理实验班）</w:t>
            </w:r>
          </w:p>
        </w:tc>
        <w:tc>
          <w:tcPr>
            <w:tcW w:w="782" w:type="pct"/>
          </w:tcPr>
          <w:p w14:paraId="373A2788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2025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2024</w:t>
            </w:r>
          </w:p>
        </w:tc>
        <w:tc>
          <w:tcPr>
            <w:tcW w:w="1137" w:type="pct"/>
            <w:vAlign w:val="center"/>
          </w:tcPr>
          <w:p w14:paraId="4D0B5D07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1261" w:type="pct"/>
            <w:vAlign w:val="center"/>
          </w:tcPr>
          <w:p w14:paraId="47FCC077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面试</w:t>
            </w:r>
          </w:p>
        </w:tc>
      </w:tr>
      <w:tr w14:paraId="5F7D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pct"/>
            <w:vAlign w:val="center"/>
          </w:tcPr>
          <w:p w14:paraId="5889BF51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市场营销（数智营销）</w:t>
            </w:r>
          </w:p>
        </w:tc>
        <w:tc>
          <w:tcPr>
            <w:tcW w:w="782" w:type="pct"/>
          </w:tcPr>
          <w:p w14:paraId="377D6BBB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2025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2024</w:t>
            </w:r>
          </w:p>
        </w:tc>
        <w:tc>
          <w:tcPr>
            <w:tcW w:w="1137" w:type="pct"/>
            <w:vAlign w:val="center"/>
          </w:tcPr>
          <w:p w14:paraId="619AAE96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261" w:type="pct"/>
            <w:vAlign w:val="center"/>
          </w:tcPr>
          <w:p w14:paraId="06289F8A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面试</w:t>
            </w:r>
          </w:p>
        </w:tc>
      </w:tr>
      <w:tr w14:paraId="19CE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pct"/>
            <w:vAlign w:val="center"/>
          </w:tcPr>
          <w:p w14:paraId="60470642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电子商务(数科与大数据)</w:t>
            </w:r>
          </w:p>
        </w:tc>
        <w:tc>
          <w:tcPr>
            <w:tcW w:w="782" w:type="pct"/>
            <w:vAlign w:val="center"/>
          </w:tcPr>
          <w:p w14:paraId="1FC7EA9E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2025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2024</w:t>
            </w:r>
          </w:p>
        </w:tc>
        <w:tc>
          <w:tcPr>
            <w:tcW w:w="1137" w:type="pct"/>
            <w:vAlign w:val="center"/>
          </w:tcPr>
          <w:p w14:paraId="538084AA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1261" w:type="pct"/>
            <w:vAlign w:val="center"/>
          </w:tcPr>
          <w:p w14:paraId="046E62BA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面试</w:t>
            </w:r>
            <w:r>
              <w:rPr>
                <w:rFonts w:ascii="宋体" w:hAnsi="宋体"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ascii="宋体" w:hAnsi="宋体"/>
                <w:bCs/>
                <w:szCs w:val="21"/>
              </w:rPr>
              <w:t>申请转入</w:t>
            </w:r>
            <w:r>
              <w:rPr>
                <w:rFonts w:hint="eastAsia" w:ascii="宋体" w:hAnsi="宋体"/>
                <w:bCs/>
                <w:szCs w:val="21"/>
              </w:rPr>
              <w:t>该专业需满足四2中的基本条件）</w:t>
            </w:r>
          </w:p>
        </w:tc>
      </w:tr>
      <w:tr w14:paraId="74AF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pct"/>
            <w:vAlign w:val="center"/>
          </w:tcPr>
          <w:p w14:paraId="5E9BEDF8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供应链管理</w:t>
            </w:r>
          </w:p>
        </w:tc>
        <w:tc>
          <w:tcPr>
            <w:tcW w:w="782" w:type="pct"/>
            <w:vAlign w:val="center"/>
          </w:tcPr>
          <w:p w14:paraId="1F053403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2025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2024</w:t>
            </w:r>
          </w:p>
        </w:tc>
        <w:tc>
          <w:tcPr>
            <w:tcW w:w="1137" w:type="pct"/>
            <w:vAlign w:val="center"/>
          </w:tcPr>
          <w:p w14:paraId="25A926AA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1261" w:type="pct"/>
            <w:vAlign w:val="center"/>
          </w:tcPr>
          <w:p w14:paraId="653D1DD9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面试</w:t>
            </w:r>
          </w:p>
        </w:tc>
      </w:tr>
      <w:tr w14:paraId="108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19" w:type="pct"/>
            <w:vAlign w:val="center"/>
          </w:tcPr>
          <w:p w14:paraId="4E3CA34E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工商管理(数科与大数据)</w:t>
            </w:r>
          </w:p>
        </w:tc>
        <w:tc>
          <w:tcPr>
            <w:tcW w:w="782" w:type="pct"/>
            <w:vAlign w:val="center"/>
          </w:tcPr>
          <w:p w14:paraId="0751D1F6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2025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2024</w:t>
            </w:r>
          </w:p>
        </w:tc>
        <w:tc>
          <w:tcPr>
            <w:tcW w:w="1137" w:type="pct"/>
            <w:vAlign w:val="center"/>
          </w:tcPr>
          <w:p w14:paraId="68F0900C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1261" w:type="pct"/>
            <w:vAlign w:val="center"/>
          </w:tcPr>
          <w:p w14:paraId="6FD319B6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面试</w:t>
            </w:r>
            <w:r>
              <w:rPr>
                <w:rFonts w:ascii="宋体" w:hAnsi="宋体"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ascii="宋体" w:hAnsi="宋体"/>
                <w:bCs/>
                <w:szCs w:val="21"/>
              </w:rPr>
              <w:t>申请转入</w:t>
            </w:r>
            <w:r>
              <w:rPr>
                <w:rFonts w:hint="eastAsia" w:ascii="宋体" w:hAnsi="宋体"/>
                <w:bCs/>
                <w:szCs w:val="21"/>
              </w:rPr>
              <w:t>该专业需满足四2中的基本条件）</w:t>
            </w:r>
          </w:p>
        </w:tc>
      </w:tr>
    </w:tbl>
    <w:p w14:paraId="6389E9E3"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szCs w:val="21"/>
        </w:rPr>
        <w:t>三、提交材料</w:t>
      </w:r>
    </w:p>
    <w:p w14:paraId="3CDEA6BF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《</w:t>
      </w:r>
      <w:r>
        <w:rPr>
          <w:rFonts w:hint="eastAsia" w:ascii="宋体" w:hAnsi="宋体"/>
          <w:bCs/>
          <w:szCs w:val="21"/>
        </w:rPr>
        <w:t>首都经济贸易大学</w:t>
      </w:r>
      <w:r>
        <w:rPr>
          <w:rFonts w:ascii="宋体" w:hAnsi="宋体"/>
          <w:bCs/>
          <w:szCs w:val="21"/>
        </w:rPr>
        <w:t>本科生转专业申请表》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《</w:t>
      </w:r>
      <w:r>
        <w:rPr>
          <w:rFonts w:hint="eastAsia" w:ascii="宋体" w:hAnsi="宋体"/>
          <w:bCs/>
          <w:szCs w:val="21"/>
        </w:rPr>
        <w:t>首都经济贸易大学</w:t>
      </w:r>
      <w:r>
        <w:rPr>
          <w:rFonts w:ascii="宋体" w:hAnsi="宋体"/>
          <w:bCs/>
          <w:szCs w:val="21"/>
        </w:rPr>
        <w:t>本科生转专业审批表》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政治思想鉴定、成绩单</w:t>
      </w:r>
      <w:r>
        <w:rPr>
          <w:rFonts w:hint="eastAsia" w:ascii="宋体" w:hAnsi="宋体"/>
          <w:bCs/>
          <w:szCs w:val="21"/>
        </w:rPr>
        <w:t>，以上材料签字、盖章后</w:t>
      </w:r>
      <w:r>
        <w:rPr>
          <w:rFonts w:ascii="宋体" w:hAnsi="宋体"/>
          <w:bCs/>
          <w:szCs w:val="21"/>
        </w:rPr>
        <w:t>交至启铸恭温楼E122办公室。</w:t>
      </w:r>
    </w:p>
    <w:p w14:paraId="44AFBBD6"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四、接收条件</w:t>
      </w:r>
    </w:p>
    <w:p w14:paraId="54A1FFB8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1.参照</w:t>
      </w:r>
      <w:r>
        <w:rPr>
          <w:rFonts w:ascii="宋体" w:hAnsi="宋体"/>
          <w:bCs/>
          <w:szCs w:val="21"/>
        </w:rPr>
        <w:t>《首都经济贸易大学全日制本科生转专业管理办法（2023年修订）》</w:t>
      </w:r>
      <w:r>
        <w:rPr>
          <w:rFonts w:hint="eastAsia" w:ascii="宋体" w:hAnsi="宋体"/>
          <w:bCs/>
          <w:szCs w:val="21"/>
        </w:rPr>
        <w:t>中第九条的条件执行。</w:t>
      </w:r>
    </w:p>
    <w:p w14:paraId="11A2941A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2.</w:t>
      </w:r>
      <w:r>
        <w:rPr>
          <w:rFonts w:ascii="宋体" w:hAnsi="宋体"/>
          <w:bCs/>
          <w:szCs w:val="21"/>
        </w:rPr>
        <w:t>申请转入电子商务（数科与大数据方向）、工商管理（数科与大数据方向）两个专业，需满足以下基本条件：</w:t>
      </w:r>
      <w:r>
        <w:rPr>
          <w:rFonts w:hint="eastAsia" w:ascii="宋体" w:hAnsi="宋体"/>
          <w:bCs/>
          <w:szCs w:val="21"/>
        </w:rPr>
        <w:t>（1）</w:t>
      </w:r>
      <w:r>
        <w:rPr>
          <w:rFonts w:ascii="宋体" w:hAnsi="宋体"/>
          <w:bCs/>
          <w:szCs w:val="21"/>
        </w:rPr>
        <w:t>申请人在校期间无任何课程挂科记录；</w:t>
      </w:r>
      <w:r>
        <w:rPr>
          <w:rFonts w:hint="eastAsia" w:ascii="宋体" w:hAnsi="宋体"/>
          <w:bCs/>
          <w:szCs w:val="21"/>
        </w:rPr>
        <w:t>（2）</w:t>
      </w:r>
      <w:r>
        <w:rPr>
          <w:rFonts w:ascii="宋体" w:hAnsi="宋体"/>
          <w:bCs/>
          <w:szCs w:val="21"/>
        </w:rPr>
        <w:t>数学</w:t>
      </w:r>
      <w:r>
        <w:rPr>
          <w:rFonts w:hint="eastAsia" w:ascii="宋体" w:hAnsi="宋体"/>
          <w:bCs/>
          <w:szCs w:val="21"/>
          <w:lang w:val="en-US" w:eastAsia="zh-CN"/>
        </w:rPr>
        <w:t>类</w:t>
      </w:r>
      <w:r>
        <w:rPr>
          <w:rFonts w:ascii="宋体" w:hAnsi="宋体"/>
          <w:bCs/>
          <w:szCs w:val="21"/>
        </w:rPr>
        <w:t>科目成绩需达到70分及以上（含70分）。</w:t>
      </w:r>
    </w:p>
    <w:p w14:paraId="39ACF0B5"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五、遴选办法与考核（面试</w:t>
      </w:r>
      <w:r>
        <w:rPr>
          <w:rFonts w:ascii="宋体" w:hAnsi="宋体"/>
          <w:b/>
          <w:szCs w:val="21"/>
        </w:rPr>
        <w:t>）</w:t>
      </w:r>
      <w:r>
        <w:rPr>
          <w:rFonts w:hint="eastAsia" w:ascii="宋体" w:hAnsi="宋体"/>
          <w:b/>
          <w:szCs w:val="21"/>
        </w:rPr>
        <w:t>安排</w:t>
      </w:r>
    </w:p>
    <w:p w14:paraId="3A9B259F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（一）学院工作组成员为转专业面试主考人员，面试现场不少于3名工作组成员。</w:t>
      </w:r>
    </w:p>
    <w:p w14:paraId="6CFF24BE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（二）学生按照学号由小到大的顺序，确定面试顺序，并依次进入会议室进行面试。</w:t>
      </w:r>
    </w:p>
    <w:p w14:paraId="13318104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（三）由工作组负责建立基础知识面试题库。面试学生从题库中抽取一题现场回答。申请转往专业的系主任可自由提问一题，其他主考可自由提问最多两题（其中一题须侧重考察学生综合素质与技能）。</w:t>
      </w:r>
    </w:p>
    <w:p w14:paraId="6D2F30D2">
      <w:pPr>
        <w:spacing w:line="360" w:lineRule="auto"/>
        <w:ind w:firstLine="420" w:firstLineChars="200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（四）面试主考根据学生现场表现从基础知识、语言表达、学习能力和情商素养四方面进行独立打分（每项5分，满分20），得分计算与结果汇总由考务组成员负责在面试结束后的现场进行。具体方法是对所有主考的评分进行算术平均，并由高到低排列顺序。</w:t>
      </w:r>
      <w:r>
        <w:rPr>
          <w:rFonts w:hint="eastAsia" w:ascii="宋体" w:hAnsi="宋体"/>
          <w:bCs/>
          <w:szCs w:val="21"/>
          <w:lang w:val="en-US" w:eastAsia="zh-CN"/>
        </w:rPr>
        <w:t>面试不通过者不予录取。</w:t>
      </w:r>
    </w:p>
    <w:p w14:paraId="4670D53C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（五）考务组成员将面试学生成绩及排序提交工作组，由工作组确定面试结果。</w:t>
      </w:r>
    </w:p>
    <w:p w14:paraId="71B13CD4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（六）考务组成员负责公布转专业面试时间地点并联系考生。</w:t>
      </w:r>
    </w:p>
    <w:p w14:paraId="37778FA5"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六、其他事宜</w:t>
      </w:r>
    </w:p>
    <w:p w14:paraId="00CE85E3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（一）本方案未尽之处，以学校文件为准。</w:t>
      </w:r>
    </w:p>
    <w:p w14:paraId="0DF2F9E2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（二）本工作方案由工商管理学院负责解释。</w:t>
      </w:r>
    </w:p>
    <w:p w14:paraId="3D691138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（三）工商管理学院本科教务办公室电话：83951510。</w:t>
      </w:r>
    </w:p>
    <w:p w14:paraId="65E58791">
      <w:pPr>
        <w:spacing w:line="360" w:lineRule="auto"/>
        <w:ind w:firstLine="420" w:firstLineChars="200"/>
        <w:jc w:val="righ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                                      工商管理学院</w:t>
      </w:r>
    </w:p>
    <w:p w14:paraId="48FA4C12">
      <w:pPr>
        <w:spacing w:line="360" w:lineRule="auto"/>
        <w:ind w:firstLine="420" w:firstLineChars="200"/>
        <w:jc w:val="righ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                                     20</w:t>
      </w: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>6年3月6日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MzhmNmEwNzNmYTUzODhjZGJjZmRlMjIyZmJmMTQifQ=="/>
  </w:docVars>
  <w:rsids>
    <w:rsidRoot w:val="00CE1AF2"/>
    <w:rsid w:val="000706CC"/>
    <w:rsid w:val="000B18DA"/>
    <w:rsid w:val="000B5B75"/>
    <w:rsid w:val="000C7952"/>
    <w:rsid w:val="00110FD4"/>
    <w:rsid w:val="00116596"/>
    <w:rsid w:val="001279C4"/>
    <w:rsid w:val="00135A5E"/>
    <w:rsid w:val="0015755C"/>
    <w:rsid w:val="001900C3"/>
    <w:rsid w:val="001936D6"/>
    <w:rsid w:val="002117CF"/>
    <w:rsid w:val="00225003"/>
    <w:rsid w:val="002562B0"/>
    <w:rsid w:val="00273157"/>
    <w:rsid w:val="0027764F"/>
    <w:rsid w:val="002D502E"/>
    <w:rsid w:val="002D5177"/>
    <w:rsid w:val="002D7F4B"/>
    <w:rsid w:val="002E3039"/>
    <w:rsid w:val="002E47E3"/>
    <w:rsid w:val="00307776"/>
    <w:rsid w:val="0031654B"/>
    <w:rsid w:val="003567FE"/>
    <w:rsid w:val="003808A7"/>
    <w:rsid w:val="003A6510"/>
    <w:rsid w:val="003C72F0"/>
    <w:rsid w:val="003C73E7"/>
    <w:rsid w:val="003D453C"/>
    <w:rsid w:val="003D5C5D"/>
    <w:rsid w:val="003F3040"/>
    <w:rsid w:val="003F3876"/>
    <w:rsid w:val="00414E1C"/>
    <w:rsid w:val="004152BF"/>
    <w:rsid w:val="004277C6"/>
    <w:rsid w:val="00466ED6"/>
    <w:rsid w:val="005457DA"/>
    <w:rsid w:val="00561C8A"/>
    <w:rsid w:val="00573C12"/>
    <w:rsid w:val="00590C57"/>
    <w:rsid w:val="005956FA"/>
    <w:rsid w:val="005C70DF"/>
    <w:rsid w:val="005E64C8"/>
    <w:rsid w:val="005F5EC6"/>
    <w:rsid w:val="00617875"/>
    <w:rsid w:val="006465CD"/>
    <w:rsid w:val="006532E3"/>
    <w:rsid w:val="006A205A"/>
    <w:rsid w:val="006B469A"/>
    <w:rsid w:val="006C2D20"/>
    <w:rsid w:val="006F01CB"/>
    <w:rsid w:val="00750897"/>
    <w:rsid w:val="00754BD0"/>
    <w:rsid w:val="007B1C50"/>
    <w:rsid w:val="007E7363"/>
    <w:rsid w:val="007F0155"/>
    <w:rsid w:val="007F4F6C"/>
    <w:rsid w:val="00810F3D"/>
    <w:rsid w:val="00824506"/>
    <w:rsid w:val="00875196"/>
    <w:rsid w:val="00875BAE"/>
    <w:rsid w:val="008765EC"/>
    <w:rsid w:val="008831D8"/>
    <w:rsid w:val="00892647"/>
    <w:rsid w:val="008D69C7"/>
    <w:rsid w:val="00933547"/>
    <w:rsid w:val="009E44F8"/>
    <w:rsid w:val="00A10ECD"/>
    <w:rsid w:val="00A50209"/>
    <w:rsid w:val="00A60185"/>
    <w:rsid w:val="00AC1E0A"/>
    <w:rsid w:val="00AF333F"/>
    <w:rsid w:val="00AF4CE7"/>
    <w:rsid w:val="00AF68F0"/>
    <w:rsid w:val="00B61219"/>
    <w:rsid w:val="00B86EBF"/>
    <w:rsid w:val="00BD6017"/>
    <w:rsid w:val="00C051C7"/>
    <w:rsid w:val="00C60253"/>
    <w:rsid w:val="00C60314"/>
    <w:rsid w:val="00C918C2"/>
    <w:rsid w:val="00C9315C"/>
    <w:rsid w:val="00CA536D"/>
    <w:rsid w:val="00CD325D"/>
    <w:rsid w:val="00CE1AF2"/>
    <w:rsid w:val="00CF27A9"/>
    <w:rsid w:val="00D33D53"/>
    <w:rsid w:val="00D35198"/>
    <w:rsid w:val="00D54BBC"/>
    <w:rsid w:val="00D65A43"/>
    <w:rsid w:val="00D74948"/>
    <w:rsid w:val="00DA0A5D"/>
    <w:rsid w:val="00DB1B2F"/>
    <w:rsid w:val="00E4300E"/>
    <w:rsid w:val="00F07A04"/>
    <w:rsid w:val="00F3185A"/>
    <w:rsid w:val="00F35204"/>
    <w:rsid w:val="00F95199"/>
    <w:rsid w:val="00FB0353"/>
    <w:rsid w:val="00FB2100"/>
    <w:rsid w:val="07A64AE1"/>
    <w:rsid w:val="10193B0F"/>
    <w:rsid w:val="167E40D2"/>
    <w:rsid w:val="1CBE0733"/>
    <w:rsid w:val="2A810D6A"/>
    <w:rsid w:val="3FEE07F8"/>
    <w:rsid w:val="40F55BB6"/>
    <w:rsid w:val="462705C0"/>
    <w:rsid w:val="47BC2DC0"/>
    <w:rsid w:val="4A38723F"/>
    <w:rsid w:val="4B621472"/>
    <w:rsid w:val="54DF6509"/>
    <w:rsid w:val="60E47381"/>
    <w:rsid w:val="617059E9"/>
    <w:rsid w:val="66CA0DC7"/>
    <w:rsid w:val="67674868"/>
    <w:rsid w:val="6BC824C1"/>
    <w:rsid w:val="71CA4371"/>
    <w:rsid w:val="77D01FB6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0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浩海技术</Company>
  <Pages>2</Pages>
  <Words>1150</Words>
  <Characters>1216</Characters>
  <Lines>50</Lines>
  <Paragraphs>76</Paragraphs>
  <TotalTime>11</TotalTime>
  <ScaleCrop>false</ScaleCrop>
  <LinksUpToDate>false</LinksUpToDate>
  <CharactersWithSpaces>1305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2024-03-26T02:16:00Z</dcterms:created>
  <dc:creator>浩海技术</dc:creator>
  <cp:lastModifiedBy>J.Sun</cp:lastModifiedBy>
  <dcterms:modified xsi:type="dcterms:W3CDTF">2026-03-23T02:04:03Z</dcterms:modified>
  <dc:title>工商管理学院转专业学生口试实施办法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2C238019453D4159991742C715B641EC_13</vt:lpwstr>
  </property>
  <property fmtid="{D5CDD505-2E9C-101B-9397-08002B2CF9AE}" pid="4" name="KSOTemplateDocerSaveRecord">
    <vt:lpwstr>eyJoZGlkIjoiODU2YzdlZDQxOTZmMzBhMjI4ZjRmNTAwN2JmZjM2NTIiLCJ1c2VySWQiOiIzMTY4ODk1NTYifQ==</vt:lpwstr>
  </property>
</Properties>
</file>