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D185F">
      <w:pPr>
        <w:tabs>
          <w:tab w:val="left" w:pos="8640"/>
        </w:tabs>
        <w:adjustRightInd w:val="0"/>
        <w:snapToGrid w:val="0"/>
        <w:spacing w:line="560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校级实践育人基地实践项目申报表</w:t>
      </w:r>
    </w:p>
    <w:p w14:paraId="3086FAA4">
      <w:pPr>
        <w:tabs>
          <w:tab w:val="left" w:pos="8640"/>
        </w:tabs>
        <w:adjustRightInd w:val="0"/>
        <w:snapToGrid w:val="0"/>
        <w:spacing w:line="560" w:lineRule="exact"/>
        <w:jc w:val="center"/>
        <w:rPr>
          <w:rFonts w:ascii="方正小标宋简体" w:eastAsia="方正小标宋简体"/>
          <w:bCs/>
          <w:sz w:val="44"/>
          <w:szCs w:val="44"/>
        </w:rPr>
      </w:pPr>
    </w:p>
    <w:p w14:paraId="3D067601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一、</w:t>
      </w:r>
      <w:r>
        <w:rPr>
          <w:rFonts w:hint="eastAsia" w:ascii="黑体" w:hAnsi="黑体" w:eastAsia="黑体" w:cs="黑体"/>
          <w:bCs/>
          <w:spacing w:val="6"/>
          <w:sz w:val="32"/>
          <w:szCs w:val="32"/>
          <w:lang w:val="en-US"/>
        </w:rPr>
        <w:t>校级实践育人基地单位信息</w:t>
      </w:r>
    </w:p>
    <w:tbl>
      <w:tblPr>
        <w:tblStyle w:val="5"/>
        <w:tblW w:w="8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076"/>
        <w:gridCol w:w="1073"/>
        <w:gridCol w:w="2783"/>
      </w:tblGrid>
      <w:tr w14:paraId="1ECDE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668" w:type="dxa"/>
            <w:vAlign w:val="center"/>
          </w:tcPr>
          <w:p w14:paraId="06559799">
            <w:pPr>
              <w:adjustRightInd w:val="0"/>
              <w:spacing w:line="400" w:lineRule="exact"/>
              <w:jc w:val="center"/>
              <w:rPr>
                <w:rFonts w:hint="eastAsia" w:ascii="仿宋" w:hAnsi="仿宋" w:eastAsia="仿宋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单位</w:t>
            </w:r>
          </w:p>
        </w:tc>
        <w:tc>
          <w:tcPr>
            <w:tcW w:w="6932" w:type="dxa"/>
            <w:gridSpan w:val="3"/>
            <w:vAlign w:val="center"/>
          </w:tcPr>
          <w:p w14:paraId="1063F4AB">
            <w:pPr>
              <w:adjustRightInd w:val="0"/>
              <w:spacing w:line="400" w:lineRule="exact"/>
              <w:jc w:val="center"/>
              <w:rPr>
                <w:rFonts w:hint="eastAsia"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微软雅黑"/>
                <w:sz w:val="32"/>
                <w:szCs w:val="32"/>
              </w:rPr>
              <w:t>腾冲市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和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顺镇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人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民政府</w:t>
            </w:r>
          </w:p>
        </w:tc>
      </w:tr>
      <w:tr w14:paraId="4E86E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668" w:type="dxa"/>
            <w:vAlign w:val="center"/>
          </w:tcPr>
          <w:p w14:paraId="148A0CA7">
            <w:pPr>
              <w:adjustRightInd w:val="0"/>
              <w:spacing w:line="400" w:lineRule="exact"/>
              <w:jc w:val="center"/>
              <w:rPr>
                <w:rFonts w:hint="eastAsia"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单位简介</w:t>
            </w:r>
          </w:p>
        </w:tc>
        <w:tc>
          <w:tcPr>
            <w:tcW w:w="6932" w:type="dxa"/>
            <w:gridSpan w:val="3"/>
            <w:vAlign w:val="center"/>
          </w:tcPr>
          <w:p w14:paraId="50A007C6">
            <w:pPr>
              <w:adjustRightInd w:val="0"/>
              <w:spacing w:line="400" w:lineRule="exact"/>
              <w:ind w:firstLine="640" w:firstLineChars="200"/>
              <w:jc w:val="both"/>
              <w:rPr>
                <w:rFonts w:hint="eastAsia" w:ascii="仿宋" w:hAnsi="仿宋" w:eastAsia="仿宋" w:cs="仿宋_GB2312"/>
                <w:sz w:val="32"/>
                <w:szCs w:val="32"/>
              </w:rPr>
            </w:pPr>
            <w:r>
              <w:rPr>
                <w:rFonts w:ascii="仿宋" w:hAnsi="仿宋" w:eastAsia="仿宋" w:cs="仿宋_GB2312"/>
                <w:sz w:val="32"/>
                <w:szCs w:val="32"/>
              </w:rPr>
              <w:t>和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顺镇是西南丝路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上的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边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地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侨乡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、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历史文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化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名镇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，与首都经济贸易大学共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建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实践育人基地。为高校学生提供社会实践、志愿支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教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等工作提供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稳定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实践平台，具备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完善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的场地、指导与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安全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保障条件。</w:t>
            </w:r>
          </w:p>
        </w:tc>
      </w:tr>
      <w:tr w14:paraId="10703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668" w:type="dxa"/>
            <w:vAlign w:val="center"/>
          </w:tcPr>
          <w:p w14:paraId="2B93AD53">
            <w:pPr>
              <w:adjustRightInd w:val="0"/>
              <w:spacing w:line="400" w:lineRule="exact"/>
              <w:jc w:val="center"/>
              <w:rPr>
                <w:rFonts w:hint="eastAsia" w:ascii="仿宋" w:hAnsi="仿宋" w:eastAsia="仿宋" w:cs="仿宋_GB2312"/>
                <w:bCs/>
                <w:spacing w:val="6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  <w:lang w:val="en-US"/>
              </w:rPr>
              <w:t>联系人</w:t>
            </w:r>
          </w:p>
        </w:tc>
        <w:tc>
          <w:tcPr>
            <w:tcW w:w="3076" w:type="dxa"/>
            <w:vAlign w:val="center"/>
          </w:tcPr>
          <w:p w14:paraId="2CF70CAF">
            <w:pPr>
              <w:adjustRightInd w:val="0"/>
              <w:spacing w:line="400" w:lineRule="exact"/>
              <w:jc w:val="center"/>
              <w:rPr>
                <w:rFonts w:hint="eastAsia"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微软雅黑"/>
                <w:sz w:val="32"/>
                <w:szCs w:val="32"/>
              </w:rPr>
              <w:t>李京宁</w:t>
            </w:r>
          </w:p>
        </w:tc>
        <w:tc>
          <w:tcPr>
            <w:tcW w:w="1073" w:type="dxa"/>
            <w:vAlign w:val="center"/>
          </w:tcPr>
          <w:p w14:paraId="3B7A0706">
            <w:pPr>
              <w:adjustRightInd w:val="0"/>
              <w:spacing w:line="400" w:lineRule="exact"/>
              <w:jc w:val="center"/>
              <w:rPr>
                <w:rFonts w:hint="eastAsia"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  <w:lang w:val="en-US"/>
              </w:rPr>
              <w:t>手机</w:t>
            </w:r>
          </w:p>
        </w:tc>
        <w:tc>
          <w:tcPr>
            <w:tcW w:w="2783" w:type="dxa"/>
            <w:vAlign w:val="center"/>
          </w:tcPr>
          <w:p w14:paraId="1CACB5AC">
            <w:pPr>
              <w:adjustRightInd w:val="0"/>
              <w:spacing w:line="400" w:lineRule="exact"/>
              <w:jc w:val="center"/>
              <w:rPr>
                <w:rFonts w:hint="eastAsia"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13718454382</w:t>
            </w:r>
          </w:p>
        </w:tc>
      </w:tr>
    </w:tbl>
    <w:p w14:paraId="0BBC3543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二、</w:t>
      </w:r>
      <w:r>
        <w:rPr>
          <w:rFonts w:hint="eastAsia" w:ascii="黑体" w:hAnsi="黑体" w:eastAsia="黑体" w:cs="黑体"/>
          <w:bCs/>
          <w:spacing w:val="6"/>
          <w:sz w:val="32"/>
          <w:szCs w:val="32"/>
          <w:lang w:val="en-US"/>
        </w:rPr>
        <w:t>实践</w:t>
      </w: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选题说明</w:t>
      </w:r>
    </w:p>
    <w:tbl>
      <w:tblPr>
        <w:tblStyle w:val="5"/>
        <w:tblW w:w="8611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87"/>
        <w:gridCol w:w="6724"/>
      </w:tblGrid>
      <w:tr w14:paraId="5A6626E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0" w:hRule="atLeast"/>
          <w:jc w:val="center"/>
        </w:trPr>
        <w:tc>
          <w:tcPr>
            <w:tcW w:w="188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A39272D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题目</w:t>
            </w:r>
          </w:p>
        </w:tc>
        <w:tc>
          <w:tcPr>
            <w:tcW w:w="67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5CC1A7D">
            <w:pPr>
              <w:adjustRightInd w:val="0"/>
              <w:spacing w:line="400" w:lineRule="exact"/>
              <w:jc w:val="left"/>
              <w:rPr>
                <w:rFonts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"数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字文旅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新生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态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，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古镇振兴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新动能</w:t>
            </w:r>
            <w:r>
              <w:rPr>
                <w:rFonts w:hint="eastAsia" w:ascii="仿宋" w:hAnsi="仿宋" w:eastAsia="仿宋" w:cs="仿宋_GB2312"/>
                <w:sz w:val="32"/>
                <w:szCs w:val="32"/>
              </w:rPr>
              <w:t>"</w:t>
            </w:r>
          </w:p>
          <w:p w14:paraId="001C8D2F">
            <w:pPr>
              <w:adjustRightInd w:val="0"/>
              <w:spacing w:line="400" w:lineRule="exact"/>
              <w:jc w:val="left"/>
              <w:rPr>
                <w:rFonts w:hint="eastAsia"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-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聚焦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和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顺智慧文旅建设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项</w:t>
            </w:r>
            <w:r>
              <w:rPr>
                <w:rFonts w:hint="eastAsia" w:ascii="仿宋" w:hAnsi="仿宋" w:eastAsia="仿宋" w:cs="仿宋_GB2312"/>
                <w:sz w:val="32"/>
                <w:szCs w:val="32"/>
              </w:rPr>
              <w:t>目</w:t>
            </w:r>
          </w:p>
        </w:tc>
      </w:tr>
      <w:tr w14:paraId="6D2CE4B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771" w:hRule="atLeast"/>
          <w:jc w:val="center"/>
        </w:trPr>
        <w:tc>
          <w:tcPr>
            <w:tcW w:w="188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2250099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题目介绍</w:t>
            </w:r>
          </w:p>
        </w:tc>
        <w:tc>
          <w:tcPr>
            <w:tcW w:w="67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A14D1E2">
            <w:pPr>
              <w:adjustRightInd w:val="0"/>
              <w:spacing w:line="400" w:lineRule="exact"/>
              <w:jc w:val="both"/>
              <w:rPr>
                <w:rFonts w:hint="eastAsia"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 xml:space="preserve">    在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国家乡村振兴战略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与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文旅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深度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融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合的背景下，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云南省腾冲市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和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顺古镇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作为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国家</w:t>
            </w:r>
            <w:r>
              <w:rPr>
                <w:rFonts w:hint="eastAsia" w:ascii="仿宋" w:hAnsi="仿宋" w:eastAsia="仿宋" w:cs="仿宋_GB2312"/>
                <w:sz w:val="32"/>
                <w:szCs w:val="32"/>
              </w:rPr>
              <w:t>5A级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旅游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景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区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、</w:t>
            </w:r>
            <w:r>
              <w:rPr>
                <w:rFonts w:ascii="仿宋" w:hAnsi="仿宋" w:eastAsia="仿宋" w:cs="Courier New"/>
                <w:sz w:val="32"/>
                <w:szCs w:val="32"/>
              </w:rPr>
              <w:t>“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中国十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大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魅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力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名镇”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及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著名侨乡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，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拥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有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中国最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大的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乡村图书馆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（和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顺图书馆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）、深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厚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的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马帮文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化以及保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存完好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的明清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古建筑群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等核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心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资源。</w:t>
            </w:r>
          </w:p>
          <w:p w14:paraId="29B7E486">
            <w:pPr>
              <w:adjustRightInd w:val="0"/>
              <w:snapToGrid w:val="0"/>
              <w:spacing w:line="440" w:lineRule="exact"/>
              <w:ind w:firstLine="640" w:firstLineChars="200"/>
              <w:jc w:val="both"/>
              <w:rPr>
                <w:rFonts w:ascii="仿宋" w:hAnsi="仿宋" w:eastAsia="仿宋" w:cs="___WRD_EMBED_SUB_47"/>
                <w:sz w:val="32"/>
                <w:szCs w:val="32"/>
              </w:rPr>
            </w:pPr>
            <w:r>
              <w:rPr>
                <w:rFonts w:hint="eastAsia" w:ascii="仿宋" w:hAnsi="仿宋" w:eastAsia="仿宋" w:cs="微软雅黑"/>
                <w:sz w:val="32"/>
                <w:szCs w:val="32"/>
              </w:rPr>
              <w:t>然而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，在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文旅市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场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快速迭代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与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乡村振兴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深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入推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进的背景下，和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顺古镇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在提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档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升级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过程中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面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临几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大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亟待突破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的</w:t>
            </w:r>
            <w:r>
              <w:rPr>
                <w:rFonts w:hint="eastAsia" w:ascii="仿宋" w:hAnsi="仿宋" w:eastAsia="仿宋" w:cs="微软雅黑"/>
                <w:b/>
                <w:bCs/>
                <w:sz w:val="32"/>
                <w:szCs w:val="32"/>
              </w:rPr>
              <w:t>瓶颈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：</w:t>
            </w:r>
          </w:p>
          <w:p w14:paraId="2C212D03">
            <w:pPr>
              <w:adjustRightInd w:val="0"/>
              <w:snapToGrid w:val="0"/>
              <w:spacing w:line="440" w:lineRule="exact"/>
              <w:ind w:firstLine="640" w:firstLineChars="200"/>
              <w:jc w:val="both"/>
              <w:rPr>
                <w:rFonts w:ascii="仿宋" w:hAnsi="仿宋" w:eastAsia="仿宋" w:cs="微软雅黑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一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是</w:t>
            </w:r>
            <w:r>
              <w:rPr>
                <w:rFonts w:hint="eastAsia" w:ascii="仿宋" w:hAnsi="仿宋" w:eastAsia="仿宋" w:cs="微软雅黑"/>
                <w:b/>
                <w:bCs/>
                <w:sz w:val="32"/>
                <w:szCs w:val="32"/>
              </w:rPr>
              <w:t>智慧</w:t>
            </w:r>
            <w:r>
              <w:rPr>
                <w:rFonts w:hint="eastAsia" w:ascii="仿宋" w:hAnsi="仿宋" w:eastAsia="仿宋" w:cs="___WRD_EMBED_SUB_47"/>
                <w:b/>
                <w:bCs/>
                <w:sz w:val="32"/>
                <w:szCs w:val="32"/>
              </w:rPr>
              <w:t>服务</w:t>
            </w:r>
            <w:r>
              <w:rPr>
                <w:rFonts w:hint="eastAsia" w:ascii="仿宋" w:hAnsi="仿宋" w:eastAsia="仿宋" w:cs="微软雅黑"/>
                <w:b/>
                <w:bCs/>
                <w:sz w:val="32"/>
                <w:szCs w:val="32"/>
              </w:rPr>
              <w:t>缺</w:t>
            </w:r>
            <w:r>
              <w:rPr>
                <w:rFonts w:hint="eastAsia" w:ascii="仿宋" w:hAnsi="仿宋" w:eastAsia="仿宋" w:cs="___WRD_EMBED_SUB_47"/>
                <w:b/>
                <w:bCs/>
                <w:sz w:val="32"/>
                <w:szCs w:val="32"/>
              </w:rPr>
              <w:t>位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，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古镇依山而建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、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街巷错综复杂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，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缺乏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集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精准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导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航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与一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键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预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订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于一体的数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字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平台，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游客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行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车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与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游览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体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验存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在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 xml:space="preserve">断点；  </w:t>
            </w:r>
          </w:p>
          <w:p w14:paraId="1DFD1F5F">
            <w:pPr>
              <w:adjustRightInd w:val="0"/>
              <w:snapToGrid w:val="0"/>
              <w:spacing w:line="440" w:lineRule="exact"/>
              <w:ind w:firstLine="640" w:firstLineChars="200"/>
              <w:jc w:val="both"/>
              <w:rPr>
                <w:rFonts w:ascii="仿宋" w:hAnsi="仿宋" w:eastAsia="仿宋" w:cs="微软雅黑"/>
                <w:sz w:val="32"/>
                <w:szCs w:val="32"/>
              </w:rPr>
            </w:pPr>
            <w:r>
              <w:rPr>
                <w:rFonts w:hint="eastAsia" w:ascii="仿宋" w:hAnsi="仿宋" w:eastAsia="仿宋" w:cs="微软雅黑"/>
                <w:sz w:val="32"/>
                <w:szCs w:val="32"/>
              </w:rPr>
              <w:t>二是</w:t>
            </w:r>
            <w:r>
              <w:rPr>
                <w:rFonts w:hint="eastAsia" w:ascii="仿宋" w:hAnsi="仿宋" w:eastAsia="仿宋" w:cs="微软雅黑"/>
                <w:b/>
                <w:bCs/>
                <w:sz w:val="32"/>
                <w:szCs w:val="32"/>
              </w:rPr>
              <w:t>文</w:t>
            </w:r>
            <w:r>
              <w:rPr>
                <w:rFonts w:hint="eastAsia" w:ascii="仿宋" w:hAnsi="仿宋" w:eastAsia="仿宋" w:cs="___WRD_EMBED_SUB_47"/>
                <w:b/>
                <w:bCs/>
                <w:sz w:val="32"/>
                <w:szCs w:val="32"/>
              </w:rPr>
              <w:t>化</w:t>
            </w:r>
            <w:r>
              <w:rPr>
                <w:rFonts w:hint="eastAsia" w:ascii="仿宋" w:hAnsi="仿宋" w:eastAsia="仿宋" w:cs="微软雅黑"/>
                <w:b/>
                <w:bCs/>
                <w:sz w:val="32"/>
                <w:szCs w:val="32"/>
              </w:rPr>
              <w:t>辨</w:t>
            </w:r>
            <w:r>
              <w:rPr>
                <w:rFonts w:hint="eastAsia" w:ascii="仿宋" w:hAnsi="仿宋" w:eastAsia="仿宋" w:cs="___WRD_EMBED_SUB_47"/>
                <w:b/>
                <w:bCs/>
                <w:sz w:val="32"/>
                <w:szCs w:val="32"/>
              </w:rPr>
              <w:t>识度</w:t>
            </w:r>
            <w:r>
              <w:rPr>
                <w:rFonts w:hint="eastAsia" w:ascii="仿宋" w:hAnsi="仿宋" w:eastAsia="仿宋" w:cs="微软雅黑"/>
                <w:b/>
                <w:bCs/>
                <w:sz w:val="32"/>
                <w:szCs w:val="32"/>
              </w:rPr>
              <w:t>弱</w:t>
            </w:r>
            <w:r>
              <w:rPr>
                <w:rFonts w:hint="eastAsia" w:ascii="仿宋" w:hAnsi="仿宋" w:eastAsia="仿宋" w:cs="___WRD_EMBED_SUB_47"/>
                <w:b/>
                <w:bCs/>
                <w:sz w:val="32"/>
                <w:szCs w:val="32"/>
              </w:rPr>
              <w:t>化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，在商业化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冲击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下，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本土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核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心文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化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缺乏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具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象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化、有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亲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和力的专属</w:t>
            </w:r>
            <w:r>
              <w:rPr>
                <w:rFonts w:hint="eastAsia" w:ascii="仿宋" w:hAnsi="仿宋" w:eastAsia="仿宋" w:cs="仿宋_GB2312"/>
                <w:sz w:val="32"/>
                <w:szCs w:val="32"/>
              </w:rPr>
              <w:t>IP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符号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进行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承载；</w:t>
            </w:r>
          </w:p>
          <w:p w14:paraId="00DC3CAA">
            <w:pPr>
              <w:adjustRightInd w:val="0"/>
              <w:snapToGrid w:val="0"/>
              <w:spacing w:line="440" w:lineRule="exact"/>
              <w:ind w:firstLine="640" w:firstLineChars="200"/>
              <w:jc w:val="both"/>
              <w:rPr>
                <w:rFonts w:ascii="仿宋" w:hAnsi="仿宋" w:eastAsia="仿宋" w:cs="___WRD_EMBED_SUB_47"/>
                <w:sz w:val="32"/>
                <w:szCs w:val="32"/>
              </w:rPr>
            </w:pPr>
            <w:r>
              <w:rPr>
                <w:rFonts w:hint="eastAsia" w:ascii="仿宋" w:hAnsi="仿宋" w:eastAsia="仿宋" w:cs="微软雅黑"/>
                <w:sz w:val="32"/>
                <w:szCs w:val="32"/>
              </w:rPr>
              <w:t>三是</w:t>
            </w:r>
            <w:r>
              <w:rPr>
                <w:rFonts w:hint="eastAsia" w:ascii="仿宋" w:hAnsi="仿宋" w:eastAsia="仿宋" w:cs="微软雅黑"/>
                <w:b/>
                <w:bCs/>
                <w:sz w:val="32"/>
                <w:szCs w:val="32"/>
              </w:rPr>
              <w:t>线</w:t>
            </w:r>
            <w:r>
              <w:rPr>
                <w:rFonts w:hint="eastAsia" w:ascii="仿宋" w:hAnsi="仿宋" w:eastAsia="仿宋" w:cs="___WRD_EMBED_SUB_47"/>
                <w:b/>
                <w:bCs/>
                <w:sz w:val="32"/>
                <w:szCs w:val="32"/>
              </w:rPr>
              <w:t>上</w:t>
            </w:r>
            <w:r>
              <w:rPr>
                <w:rFonts w:hint="eastAsia" w:ascii="仿宋" w:hAnsi="仿宋" w:eastAsia="仿宋" w:cs="微软雅黑"/>
                <w:b/>
                <w:bCs/>
                <w:sz w:val="32"/>
                <w:szCs w:val="32"/>
              </w:rPr>
              <w:t>引流受限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，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受制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于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边陲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地理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区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位，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缺乏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体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系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化、年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轻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化的新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媒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体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传播矩阵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以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打破空间距离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。</w:t>
            </w:r>
          </w:p>
          <w:p w14:paraId="11CBCEF4">
            <w:pPr>
              <w:adjustRightInd w:val="0"/>
              <w:snapToGrid w:val="0"/>
              <w:spacing w:line="440" w:lineRule="exact"/>
              <w:ind w:firstLine="640" w:firstLineChars="200"/>
              <w:jc w:val="both"/>
              <w:rPr>
                <w:rFonts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为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此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，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本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项目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希望</w:t>
            </w:r>
            <w:r>
              <w:rPr>
                <w:rFonts w:hint="eastAsia" w:ascii="仿宋" w:hAnsi="仿宋" w:eastAsia="仿宋" w:cs="仿宋_GB2312"/>
                <w:sz w:val="32"/>
                <w:szCs w:val="32"/>
              </w:rPr>
              <w:t>结合高校青年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智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力资源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探索偏远古镇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数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字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化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突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围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模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式。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该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项目将提供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传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统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村落“</w:t>
            </w:r>
            <w:r>
              <w:rPr>
                <w:rFonts w:hint="eastAsia" w:ascii="仿宋" w:hAnsi="仿宋" w:eastAsia="仿宋" w:cs="___WRD_EMBED_SUB_47"/>
                <w:b/>
                <w:bCs/>
                <w:sz w:val="32"/>
                <w:szCs w:val="32"/>
              </w:rPr>
              <w:t>科</w:t>
            </w:r>
            <w:r>
              <w:rPr>
                <w:rFonts w:hint="eastAsia" w:ascii="仿宋" w:hAnsi="仿宋" w:eastAsia="仿宋" w:cs="微软雅黑"/>
                <w:b/>
                <w:bCs/>
                <w:sz w:val="32"/>
                <w:szCs w:val="32"/>
              </w:rPr>
              <w:t>技赋</w:t>
            </w:r>
            <w:r>
              <w:rPr>
                <w:rFonts w:hint="eastAsia" w:ascii="仿宋" w:hAnsi="仿宋" w:eastAsia="仿宋" w:cs="___WRD_EMBED_SUB_47"/>
                <w:b/>
                <w:bCs/>
                <w:sz w:val="32"/>
                <w:szCs w:val="32"/>
              </w:rPr>
              <w:t>能</w:t>
            </w:r>
            <w:r>
              <w:rPr>
                <w:rFonts w:hint="eastAsia" w:ascii="仿宋" w:hAnsi="仿宋" w:eastAsia="仿宋" w:cs="仿宋_GB2312"/>
                <w:b/>
                <w:bCs/>
                <w:sz w:val="32"/>
                <w:szCs w:val="32"/>
              </w:rPr>
              <w:t>-</w:t>
            </w:r>
            <w:r>
              <w:rPr>
                <w:rFonts w:hint="eastAsia" w:ascii="仿宋" w:hAnsi="仿宋" w:eastAsia="仿宋" w:cs="微软雅黑"/>
                <w:b/>
                <w:bCs/>
                <w:sz w:val="32"/>
                <w:szCs w:val="32"/>
              </w:rPr>
              <w:t>文</w:t>
            </w:r>
            <w:r>
              <w:rPr>
                <w:rFonts w:hint="eastAsia" w:ascii="仿宋" w:hAnsi="仿宋" w:eastAsia="仿宋" w:cs="___WRD_EMBED_SUB_47"/>
                <w:b/>
                <w:bCs/>
                <w:sz w:val="32"/>
                <w:szCs w:val="32"/>
              </w:rPr>
              <w:t>化</w:t>
            </w:r>
            <w:r>
              <w:rPr>
                <w:rFonts w:hint="eastAsia" w:ascii="仿宋" w:hAnsi="仿宋" w:eastAsia="仿宋" w:cs="微软雅黑"/>
                <w:b/>
                <w:bCs/>
                <w:sz w:val="32"/>
                <w:szCs w:val="32"/>
              </w:rPr>
              <w:t>焕</w:t>
            </w:r>
            <w:r>
              <w:rPr>
                <w:rFonts w:hint="eastAsia" w:ascii="仿宋" w:hAnsi="仿宋" w:eastAsia="仿宋" w:cs="___WRD_EMBED_SUB_47"/>
                <w:b/>
                <w:bCs/>
                <w:sz w:val="32"/>
                <w:szCs w:val="32"/>
              </w:rPr>
              <w:t>新</w:t>
            </w:r>
            <w:r>
              <w:rPr>
                <w:rFonts w:hint="eastAsia" w:ascii="仿宋" w:hAnsi="仿宋" w:eastAsia="仿宋" w:cs="仿宋_GB2312"/>
                <w:b/>
                <w:bCs/>
                <w:sz w:val="32"/>
                <w:szCs w:val="32"/>
              </w:rPr>
              <w:t>-</w:t>
            </w:r>
            <w:r>
              <w:rPr>
                <w:rFonts w:hint="eastAsia" w:ascii="仿宋" w:hAnsi="仿宋" w:eastAsia="仿宋" w:cs="微软雅黑"/>
                <w:b/>
                <w:bCs/>
                <w:sz w:val="32"/>
                <w:szCs w:val="32"/>
              </w:rPr>
              <w:t>流</w:t>
            </w:r>
            <w:r>
              <w:rPr>
                <w:rFonts w:hint="eastAsia" w:ascii="仿宋" w:hAnsi="仿宋" w:eastAsia="仿宋" w:cs="___WRD_EMBED_SUB_47"/>
                <w:b/>
                <w:bCs/>
                <w:sz w:val="32"/>
                <w:szCs w:val="32"/>
              </w:rPr>
              <w:t>量</w:t>
            </w:r>
            <w:r>
              <w:rPr>
                <w:rFonts w:hint="eastAsia" w:ascii="仿宋" w:hAnsi="仿宋" w:eastAsia="仿宋" w:cs="微软雅黑"/>
                <w:b/>
                <w:bCs/>
                <w:sz w:val="32"/>
                <w:szCs w:val="32"/>
              </w:rPr>
              <w:t>转</w:t>
            </w:r>
            <w:r>
              <w:rPr>
                <w:rFonts w:hint="eastAsia" w:ascii="仿宋" w:hAnsi="仿宋" w:eastAsia="仿宋" w:cs="___WRD_EMBED_SUB_47"/>
                <w:b/>
                <w:bCs/>
                <w:sz w:val="32"/>
                <w:szCs w:val="32"/>
              </w:rPr>
              <w:t>化</w:t>
            </w:r>
            <w:r>
              <w:rPr>
                <w:rFonts w:ascii="仿宋" w:hAnsi="仿宋" w:eastAsia="仿宋" w:cs="Courier New"/>
                <w:sz w:val="32"/>
                <w:szCs w:val="32"/>
              </w:rPr>
              <w:t>”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协同机制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的实践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样本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，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切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实服务和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顺古镇从传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统观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光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向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沉浸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式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智慧文旅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的高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质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量发展。</w:t>
            </w:r>
          </w:p>
          <w:p w14:paraId="2632A093">
            <w:pPr>
              <w:adjustRightInd w:val="0"/>
              <w:snapToGrid w:val="0"/>
              <w:spacing w:line="440" w:lineRule="exact"/>
              <w:jc w:val="both"/>
              <w:rPr>
                <w:rFonts w:hint="eastAsia"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 xml:space="preserve">    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本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项目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旨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在深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入云南腾冲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和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顺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地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区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，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响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应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国家乡村振兴战略号召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，以科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技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、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文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化、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卫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生</w:t>
            </w:r>
            <w:r>
              <w:rPr>
                <w:rFonts w:ascii="仿宋" w:hAnsi="仿宋" w:eastAsia="仿宋" w:cs="Courier New"/>
                <w:sz w:val="32"/>
                <w:szCs w:val="32"/>
              </w:rPr>
              <w:t>“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三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下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乡”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为核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心载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体，围绕地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方文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化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传承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、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文旅融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合与青年创新实践开展调研与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探索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。团队</w:t>
            </w:r>
            <w:r>
              <w:rPr>
                <w:rFonts w:hint="eastAsia" w:ascii="仿宋" w:hAnsi="仿宋" w:eastAsia="仿宋" w:cs="仿宋_GB2312"/>
                <w:sz w:val="32"/>
                <w:szCs w:val="32"/>
              </w:rPr>
              <w:t>可以通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过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实地走访、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座谈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访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谈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、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问卷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调研等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方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式，深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入了解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和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顺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地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区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在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文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化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传播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、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古镇</w:t>
            </w:r>
            <w:r>
              <w:rPr>
                <w:rFonts w:hint="eastAsia" w:ascii="仿宋" w:hAnsi="仿宋" w:eastAsia="仿宋" w:cs="仿宋_GB2312"/>
                <w:sz w:val="32"/>
                <w:szCs w:val="32"/>
              </w:rPr>
              <w:t>发展及青年参与等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方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面的实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际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情况，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探索古镇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在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乡村振兴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背景下的多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元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发展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路径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。</w:t>
            </w:r>
          </w:p>
          <w:p w14:paraId="643D56ED">
            <w:pPr>
              <w:adjustRightInd w:val="0"/>
              <w:snapToGrid w:val="0"/>
              <w:spacing w:line="440" w:lineRule="exact"/>
              <w:ind w:firstLine="640" w:firstLineChars="200"/>
              <w:jc w:val="both"/>
              <w:rPr>
                <w:rFonts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目前，和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顺古镇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的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旅游热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度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虽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高，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但仍受制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于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客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观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硬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件与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空间距离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：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古镇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内部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街巷错综复杂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，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缺乏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统一的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智慧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导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航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与预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订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服务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；过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度商业化导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致本土特色文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化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被稀释；偏远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的地理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区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位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也限制了游客游玩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体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验</w:t>
            </w:r>
            <w:r>
              <w:rPr>
                <w:rFonts w:hint="eastAsia" w:ascii="仿宋" w:hAnsi="仿宋" w:eastAsia="仿宋" w:cs="仿宋_GB2312"/>
                <w:sz w:val="32"/>
                <w:szCs w:val="32"/>
              </w:rPr>
              <w:t>。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这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不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仅影响了游客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的深度体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验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，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也制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约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了古镇品牌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的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出圈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。选题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拟从智慧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服务升级、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文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化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符号</w:t>
            </w:r>
            <w:r>
              <w:rPr>
                <w:rFonts w:hint="eastAsia" w:ascii="仿宋" w:hAnsi="仿宋" w:eastAsia="仿宋" w:cs="仿宋_GB2312"/>
                <w:sz w:val="32"/>
                <w:szCs w:val="32"/>
              </w:rPr>
              <w:t>创新、新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媒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体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传播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等多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维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度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入手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，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设计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并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落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地一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系列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具有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针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对性的行动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方案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：</w:t>
            </w:r>
          </w:p>
          <w:p w14:paraId="031A43CE">
            <w:pPr>
              <w:adjustRightInd w:val="0"/>
              <w:snapToGrid w:val="0"/>
              <w:spacing w:line="440" w:lineRule="exact"/>
              <w:ind w:firstLine="640" w:firstLineChars="200"/>
              <w:jc w:val="both"/>
              <w:rPr>
                <w:rFonts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1.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构建</w:t>
            </w:r>
            <w:r>
              <w:rPr>
                <w:rFonts w:hint="eastAsia" w:ascii="仿宋" w:hAnsi="仿宋" w:eastAsia="仿宋" w:cs="微软雅黑"/>
                <w:b/>
                <w:bCs/>
                <w:sz w:val="32"/>
                <w:szCs w:val="32"/>
              </w:rPr>
              <w:t>“智慧</w:t>
            </w:r>
            <w:r>
              <w:rPr>
                <w:rFonts w:hint="eastAsia" w:ascii="仿宋" w:hAnsi="仿宋" w:eastAsia="仿宋" w:cs="___WRD_EMBED_SUB_47"/>
                <w:b/>
                <w:bCs/>
                <w:sz w:val="32"/>
                <w:szCs w:val="32"/>
              </w:rPr>
              <w:t>和</w:t>
            </w:r>
            <w:r>
              <w:rPr>
                <w:rFonts w:hint="eastAsia" w:ascii="仿宋" w:hAnsi="仿宋" w:eastAsia="仿宋" w:cs="微软雅黑"/>
                <w:b/>
                <w:bCs/>
                <w:sz w:val="32"/>
                <w:szCs w:val="32"/>
              </w:rPr>
              <w:t>顺”</w:t>
            </w:r>
            <w:r>
              <w:rPr>
                <w:rFonts w:hint="eastAsia" w:ascii="仿宋" w:hAnsi="仿宋" w:eastAsia="仿宋" w:cs="___WRD_EMBED_SUB_47"/>
                <w:b/>
                <w:bCs/>
                <w:sz w:val="32"/>
                <w:szCs w:val="32"/>
              </w:rPr>
              <w:t>一</w:t>
            </w:r>
            <w:r>
              <w:rPr>
                <w:rFonts w:hint="eastAsia" w:ascii="仿宋" w:hAnsi="仿宋" w:eastAsia="仿宋" w:cs="微软雅黑"/>
                <w:b/>
                <w:bCs/>
                <w:sz w:val="32"/>
                <w:szCs w:val="32"/>
              </w:rPr>
              <w:t>站</w:t>
            </w:r>
            <w:r>
              <w:rPr>
                <w:rFonts w:hint="eastAsia" w:ascii="仿宋" w:hAnsi="仿宋" w:eastAsia="仿宋" w:cs="___WRD_EMBED_SUB_47"/>
                <w:b/>
                <w:bCs/>
                <w:sz w:val="32"/>
                <w:szCs w:val="32"/>
              </w:rPr>
              <w:t>式</w:t>
            </w:r>
            <w:r>
              <w:rPr>
                <w:rFonts w:hint="eastAsia" w:ascii="仿宋" w:hAnsi="仿宋" w:eastAsia="仿宋" w:cs="微软雅黑"/>
                <w:b/>
                <w:bCs/>
                <w:sz w:val="32"/>
                <w:szCs w:val="32"/>
              </w:rPr>
              <w:t>文旅</w:t>
            </w:r>
            <w:r>
              <w:rPr>
                <w:rFonts w:hint="eastAsia" w:ascii="仿宋" w:hAnsi="仿宋" w:eastAsia="仿宋" w:cs="___WRD_EMBED_SUB_47"/>
                <w:b/>
                <w:bCs/>
                <w:sz w:val="32"/>
                <w:szCs w:val="32"/>
              </w:rPr>
              <w:t>数</w:t>
            </w:r>
            <w:r>
              <w:rPr>
                <w:rFonts w:hint="eastAsia" w:ascii="仿宋" w:hAnsi="仿宋" w:eastAsia="仿宋" w:cs="微软雅黑"/>
                <w:b/>
                <w:bCs/>
                <w:sz w:val="32"/>
                <w:szCs w:val="32"/>
              </w:rPr>
              <w:t>字</w:t>
            </w:r>
            <w:r>
              <w:rPr>
                <w:rFonts w:hint="eastAsia" w:ascii="仿宋" w:hAnsi="仿宋" w:eastAsia="仿宋" w:cs="___WRD_EMBED_SUB_47"/>
                <w:b/>
                <w:bCs/>
                <w:sz w:val="32"/>
                <w:szCs w:val="32"/>
              </w:rPr>
              <w:t>平台</w:t>
            </w:r>
            <w:r>
              <w:rPr>
                <w:rFonts w:hint="eastAsia" w:ascii="仿宋" w:hAnsi="仿宋" w:eastAsia="仿宋" w:cs="仿宋_GB2312"/>
                <w:sz w:val="32"/>
                <w:szCs w:val="32"/>
              </w:rPr>
              <w:t>：参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考国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内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先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进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文旅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社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区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的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智慧运营逻辑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，开发集内部导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航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、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特色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场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馆检索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、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住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宿</w:t>
            </w:r>
            <w:r>
              <w:rPr>
                <w:rFonts w:hint="eastAsia" w:ascii="仿宋" w:hAnsi="仿宋" w:eastAsia="仿宋" w:cs="仿宋_GB2312"/>
                <w:sz w:val="32"/>
                <w:szCs w:val="32"/>
              </w:rPr>
              <w:t>和景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点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一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键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预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定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、动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态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交通查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询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于一体的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小程序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，用科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技手段解决游览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不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便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的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难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题，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优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化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游客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体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验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。</w:t>
            </w:r>
          </w:p>
          <w:p w14:paraId="184BD74C">
            <w:pPr>
              <w:adjustRightInd w:val="0"/>
              <w:snapToGrid w:val="0"/>
              <w:spacing w:line="440" w:lineRule="exact"/>
              <w:ind w:firstLine="640" w:firstLineChars="200"/>
              <w:jc w:val="both"/>
              <w:rPr>
                <w:rFonts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微软雅黑"/>
                <w:sz w:val="32"/>
                <w:szCs w:val="32"/>
              </w:rPr>
              <w:t>2.打造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和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顺古镇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专属的</w:t>
            </w:r>
            <w:r>
              <w:rPr>
                <w:rFonts w:hint="eastAsia" w:ascii="仿宋" w:hAnsi="仿宋" w:eastAsia="仿宋" w:cs="微软雅黑"/>
                <w:b/>
                <w:bCs/>
                <w:sz w:val="32"/>
                <w:szCs w:val="32"/>
              </w:rPr>
              <w:t>文</w:t>
            </w:r>
            <w:r>
              <w:rPr>
                <w:rFonts w:hint="eastAsia" w:ascii="仿宋" w:hAnsi="仿宋" w:eastAsia="仿宋" w:cs="___WRD_EMBED_SUB_47"/>
                <w:b/>
                <w:bCs/>
                <w:sz w:val="32"/>
                <w:szCs w:val="32"/>
              </w:rPr>
              <w:t>化</w:t>
            </w:r>
            <w:r>
              <w:rPr>
                <w:rFonts w:hint="eastAsia" w:ascii="仿宋" w:hAnsi="仿宋" w:eastAsia="仿宋" w:cs="仿宋_GB2312"/>
                <w:b/>
                <w:bCs/>
                <w:sz w:val="32"/>
                <w:szCs w:val="32"/>
              </w:rPr>
              <w:t>IP形</w:t>
            </w:r>
            <w:r>
              <w:rPr>
                <w:rFonts w:hint="eastAsia" w:ascii="仿宋" w:hAnsi="仿宋" w:eastAsia="仿宋" w:cs="微软雅黑"/>
                <w:b/>
                <w:bCs/>
                <w:sz w:val="32"/>
                <w:szCs w:val="32"/>
              </w:rPr>
              <w:t>象</w:t>
            </w:r>
            <w:r>
              <w:rPr>
                <w:rFonts w:hint="eastAsia" w:ascii="仿宋" w:hAnsi="仿宋" w:eastAsia="仿宋" w:cs="仿宋_GB2312"/>
                <w:sz w:val="32"/>
                <w:szCs w:val="32"/>
              </w:rPr>
              <w:t>：在实地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考察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基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础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上，深度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挖掘古镇历史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与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民俗元素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，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设计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具有高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辨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识度</w:t>
            </w:r>
            <w:r>
              <w:rPr>
                <w:rFonts w:hint="eastAsia" w:ascii="仿宋" w:hAnsi="仿宋" w:eastAsia="仿宋" w:cs="仿宋_GB2312"/>
                <w:sz w:val="32"/>
                <w:szCs w:val="32"/>
              </w:rPr>
              <w:t>的IP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玩偶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或形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象周边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，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打造“见物即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知地</w:t>
            </w:r>
            <w:r>
              <w:rPr>
                <w:rFonts w:ascii="仿宋" w:hAnsi="仿宋" w:eastAsia="仿宋" w:cs="Courier New"/>
                <w:sz w:val="32"/>
                <w:szCs w:val="32"/>
              </w:rPr>
              <w:t>”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的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品牌符号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。</w:t>
            </w:r>
          </w:p>
          <w:p w14:paraId="2F1D894C">
            <w:pPr>
              <w:adjustRightInd w:val="0"/>
              <w:snapToGrid w:val="0"/>
              <w:spacing w:line="440" w:lineRule="exact"/>
              <w:ind w:firstLine="640" w:firstLineChars="200"/>
              <w:jc w:val="both"/>
              <w:rPr>
                <w:rFonts w:hint="eastAsia"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3.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建立</w:t>
            </w:r>
            <w:r>
              <w:rPr>
                <w:rFonts w:hint="eastAsia" w:ascii="仿宋" w:hAnsi="仿宋" w:eastAsia="仿宋" w:cs="微软雅黑"/>
                <w:b/>
                <w:bCs/>
                <w:sz w:val="32"/>
                <w:szCs w:val="32"/>
              </w:rPr>
              <w:t>矩阵</w:t>
            </w:r>
            <w:r>
              <w:rPr>
                <w:rFonts w:hint="eastAsia" w:ascii="仿宋" w:hAnsi="仿宋" w:eastAsia="仿宋" w:cs="___WRD_EMBED_SUB_47"/>
                <w:b/>
                <w:bCs/>
                <w:sz w:val="32"/>
                <w:szCs w:val="32"/>
              </w:rPr>
              <w:t>式新</w:t>
            </w:r>
            <w:r>
              <w:rPr>
                <w:rFonts w:hint="eastAsia" w:ascii="仿宋" w:hAnsi="仿宋" w:eastAsia="仿宋" w:cs="微软雅黑"/>
                <w:b/>
                <w:bCs/>
                <w:sz w:val="32"/>
                <w:szCs w:val="32"/>
              </w:rPr>
              <w:t>媒</w:t>
            </w:r>
            <w:r>
              <w:rPr>
                <w:rFonts w:hint="eastAsia" w:ascii="仿宋" w:hAnsi="仿宋" w:eastAsia="仿宋" w:cs="___WRD_EMBED_SUB_47"/>
                <w:b/>
                <w:bCs/>
                <w:sz w:val="32"/>
                <w:szCs w:val="32"/>
              </w:rPr>
              <w:t>体宣</w:t>
            </w:r>
            <w:r>
              <w:rPr>
                <w:rFonts w:hint="eastAsia" w:ascii="仿宋" w:hAnsi="仿宋" w:eastAsia="仿宋" w:cs="微软雅黑"/>
                <w:b/>
                <w:bCs/>
                <w:sz w:val="32"/>
                <w:szCs w:val="32"/>
              </w:rPr>
              <w:t>传</w:t>
            </w:r>
            <w:r>
              <w:rPr>
                <w:rFonts w:hint="eastAsia" w:ascii="仿宋" w:hAnsi="仿宋" w:eastAsia="仿宋" w:cs="___WRD_EMBED_SUB_47"/>
                <w:b/>
                <w:bCs/>
                <w:sz w:val="32"/>
                <w:szCs w:val="32"/>
              </w:rPr>
              <w:t>生</w:t>
            </w:r>
            <w:r>
              <w:rPr>
                <w:rFonts w:hint="eastAsia" w:ascii="仿宋" w:hAnsi="仿宋" w:eastAsia="仿宋" w:cs="微软雅黑"/>
                <w:b/>
                <w:bCs/>
                <w:sz w:val="32"/>
                <w:szCs w:val="32"/>
              </w:rPr>
              <w:t>态</w:t>
            </w:r>
            <w:r>
              <w:rPr>
                <w:rFonts w:hint="eastAsia" w:ascii="仿宋" w:hAnsi="仿宋" w:eastAsia="仿宋" w:cs="仿宋_GB2312"/>
                <w:sz w:val="32"/>
                <w:szCs w:val="32"/>
              </w:rPr>
              <w:t>：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依托抖音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、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小红书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等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流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量平台，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搭建官方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属性的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文旅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宣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传矩阵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，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策划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并发布高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质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量、年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轻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化的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短视频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内容，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打破空间限制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，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精准触达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目标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客群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，提升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古镇品牌曝光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度。</w:t>
            </w:r>
          </w:p>
          <w:p w14:paraId="5A74ABD3">
            <w:pPr>
              <w:adjustRightInd w:val="0"/>
              <w:snapToGrid w:val="0"/>
              <w:spacing w:line="440" w:lineRule="exact"/>
              <w:ind w:firstLine="640" w:firstLineChars="200"/>
              <w:jc w:val="both"/>
              <w:rPr>
                <w:rFonts w:hint="eastAsia"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微软雅黑"/>
                <w:sz w:val="32"/>
                <w:szCs w:val="32"/>
              </w:rPr>
              <w:t>本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项目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坚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持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问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题导向与实践导向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相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结合，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注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重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从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实地调研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中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发现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问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题、分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析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需求，并结合团队专业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优势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提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出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具有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针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对性与可行性的实践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方案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。团队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希望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以青年力量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助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力和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顺古镇文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化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传播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与地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方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发展，在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传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统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文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化保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护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与现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代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创新表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达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之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间探索更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多可能，为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乡村振兴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背景下的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古镇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发展</w:t>
            </w:r>
            <w:r>
              <w:rPr>
                <w:rFonts w:hint="eastAsia" w:ascii="仿宋" w:hAnsi="仿宋" w:eastAsia="仿宋" w:cs="微软雅黑"/>
                <w:sz w:val="32"/>
                <w:szCs w:val="32"/>
              </w:rPr>
              <w:t>注入</w:t>
            </w:r>
            <w:r>
              <w:rPr>
                <w:rFonts w:hint="eastAsia" w:ascii="仿宋" w:hAnsi="仿宋" w:eastAsia="仿宋" w:cs="___WRD_EMBED_SUB_47"/>
                <w:sz w:val="32"/>
                <w:szCs w:val="32"/>
              </w:rPr>
              <w:t>新的活力。</w:t>
            </w:r>
          </w:p>
        </w:tc>
      </w:tr>
      <w:tr w14:paraId="4E3CD9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236" w:hRule="atLeast"/>
          <w:jc w:val="center"/>
        </w:trPr>
        <w:tc>
          <w:tcPr>
            <w:tcW w:w="1887" w:type="dxa"/>
            <w:tcBorders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0D5D5436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  <w:lang w:val="en-US"/>
              </w:rPr>
              <w:t>最终成果</w:t>
            </w:r>
            <w:r>
              <w:rPr>
                <w:rFonts w:hint="eastAsia" w:ascii="仿宋" w:hAnsi="仿宋" w:eastAsia="仿宋" w:cs="仿宋_GB2312"/>
                <w:sz w:val="32"/>
                <w:szCs w:val="32"/>
              </w:rPr>
              <w:t>要求</w:t>
            </w:r>
          </w:p>
        </w:tc>
        <w:tc>
          <w:tcPr>
            <w:tcW w:w="6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05C778D0">
            <w:pPr>
              <w:adjustRightInd w:val="0"/>
              <w:snapToGrid w:val="0"/>
              <w:spacing w:line="440" w:lineRule="exact"/>
              <w:ind w:firstLine="640" w:firstLineChars="200"/>
              <w:jc w:val="both"/>
              <w:rPr>
                <w:rFonts w:ascii="仿宋" w:hAnsi="仿宋" w:eastAsia="仿宋" w:cs="仿宋_GB2312"/>
                <w:sz w:val="32"/>
                <w:szCs w:val="32"/>
                <w:lang w:val="en-US"/>
              </w:rPr>
            </w:pPr>
            <w:r>
              <w:rPr>
                <w:rFonts w:ascii="仿宋" w:hAnsi="仿宋" w:eastAsia="仿宋" w:cs="仿宋_GB2312"/>
                <w:sz w:val="32"/>
                <w:szCs w:val="32"/>
                <w:lang w:val="en-US"/>
              </w:rPr>
              <w:t>1.</w:t>
            </w:r>
            <w:r>
              <w:rPr>
                <w:rFonts w:ascii="仿宋" w:hAnsi="仿宋" w:eastAsia="仿宋" w:cs="仿宋_GB2312"/>
                <w:sz w:val="32"/>
                <w:szCs w:val="32"/>
                <w:lang w:val="en-US"/>
              </w:rPr>
              <w:tab/>
            </w:r>
            <w:r>
              <w:rPr>
                <w:rFonts w:hint="eastAsia" w:ascii="仿宋" w:hAnsi="仿宋" w:eastAsia="仿宋" w:cs="仿宋_GB2312"/>
                <w:b/>
                <w:bCs/>
                <w:sz w:val="32"/>
                <w:szCs w:val="32"/>
                <w:lang w:val="en-US"/>
              </w:rPr>
              <w:t>调研分</w:t>
            </w:r>
            <w:r>
              <w:rPr>
                <w:rFonts w:hint="eastAsia" w:ascii="仿宋" w:hAnsi="仿宋" w:eastAsia="仿宋" w:cs="微软雅黑"/>
                <w:b/>
                <w:bCs/>
                <w:sz w:val="32"/>
                <w:szCs w:val="32"/>
                <w:lang w:val="en-US"/>
              </w:rPr>
              <w:t>析</w:t>
            </w:r>
            <w:r>
              <w:rPr>
                <w:rFonts w:hint="eastAsia" w:ascii="仿宋" w:hAnsi="仿宋" w:eastAsia="仿宋" w:cs="___WRD_EMBED_SUB_47"/>
                <w:b/>
                <w:bCs/>
                <w:sz w:val="32"/>
                <w:szCs w:val="32"/>
                <w:lang w:val="en-US"/>
              </w:rPr>
              <w:t>报告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：提交《和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顺古镇文旅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数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字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化现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状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与发展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潜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力调研报告》，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梳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理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古镇痛点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，分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析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数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字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化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转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型的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技术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可行性。</w:t>
            </w:r>
          </w:p>
          <w:p w14:paraId="50728520">
            <w:pPr>
              <w:adjustRightInd w:val="0"/>
              <w:snapToGrid w:val="0"/>
              <w:spacing w:line="440" w:lineRule="exact"/>
              <w:ind w:firstLine="640" w:firstLineChars="200"/>
              <w:jc w:val="both"/>
              <w:rPr>
                <w:rFonts w:ascii="仿宋" w:hAnsi="仿宋" w:eastAsia="仿宋" w:cs="仿宋_GB2312"/>
                <w:sz w:val="32"/>
                <w:szCs w:val="32"/>
                <w:lang w:val="en-US"/>
              </w:rPr>
            </w:pPr>
            <w:r>
              <w:rPr>
                <w:rFonts w:ascii="仿宋" w:hAnsi="仿宋" w:eastAsia="仿宋" w:cs="仿宋_GB2312"/>
                <w:sz w:val="32"/>
                <w:szCs w:val="32"/>
                <w:lang w:val="en-US"/>
              </w:rPr>
              <w:t>2.</w:t>
            </w:r>
            <w:r>
              <w:rPr>
                <w:rFonts w:ascii="仿宋" w:hAnsi="仿宋" w:eastAsia="仿宋" w:cs="仿宋_GB2312"/>
                <w:sz w:val="32"/>
                <w:szCs w:val="32"/>
                <w:lang w:val="en-US"/>
              </w:rPr>
              <w:tab/>
            </w:r>
            <w:r>
              <w:rPr>
                <w:rFonts w:ascii="仿宋" w:hAnsi="仿宋" w:eastAsia="仿宋" w:cs="Courier New"/>
                <w:b/>
                <w:bCs/>
                <w:sz w:val="32"/>
                <w:szCs w:val="32"/>
                <w:lang w:val="en-US"/>
              </w:rPr>
              <w:t>“</w:t>
            </w:r>
            <w:r>
              <w:rPr>
                <w:rFonts w:hint="eastAsia" w:ascii="仿宋" w:hAnsi="仿宋" w:eastAsia="仿宋" w:cs="微软雅黑"/>
                <w:b/>
                <w:bCs/>
                <w:sz w:val="32"/>
                <w:szCs w:val="32"/>
                <w:lang w:val="en-US"/>
              </w:rPr>
              <w:t>智慧</w:t>
            </w:r>
            <w:r>
              <w:rPr>
                <w:rFonts w:hint="eastAsia" w:ascii="仿宋" w:hAnsi="仿宋" w:eastAsia="仿宋" w:cs="___WRD_EMBED_SUB_47"/>
                <w:b/>
                <w:bCs/>
                <w:sz w:val="32"/>
                <w:szCs w:val="32"/>
                <w:lang w:val="en-US"/>
              </w:rPr>
              <w:t>和</w:t>
            </w:r>
            <w:r>
              <w:rPr>
                <w:rFonts w:hint="eastAsia" w:ascii="仿宋" w:hAnsi="仿宋" w:eastAsia="仿宋" w:cs="微软雅黑"/>
                <w:b/>
                <w:bCs/>
                <w:sz w:val="32"/>
                <w:szCs w:val="32"/>
                <w:lang w:val="en-US"/>
              </w:rPr>
              <w:t>顺”</w:t>
            </w:r>
            <w:r>
              <w:rPr>
                <w:rFonts w:hint="eastAsia" w:ascii="仿宋" w:hAnsi="仿宋" w:eastAsia="仿宋" w:cs="___WRD_EMBED_SUB_47"/>
                <w:b/>
                <w:bCs/>
                <w:sz w:val="32"/>
                <w:szCs w:val="32"/>
                <w:lang w:val="en-US"/>
              </w:rPr>
              <w:t>产</w:t>
            </w:r>
            <w:r>
              <w:rPr>
                <w:rFonts w:hint="eastAsia" w:ascii="仿宋" w:hAnsi="仿宋" w:eastAsia="仿宋" w:cs="微软雅黑"/>
                <w:b/>
                <w:bCs/>
                <w:sz w:val="32"/>
                <w:szCs w:val="32"/>
                <w:lang w:val="en-US"/>
              </w:rPr>
              <w:t>品方案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：经实地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考察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调研后，形成一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套小程序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功能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架构图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及交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互设计方案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，具备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较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强的实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操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性。</w:t>
            </w:r>
          </w:p>
          <w:p w14:paraId="5469F3FE">
            <w:pPr>
              <w:adjustRightInd w:val="0"/>
              <w:snapToGrid w:val="0"/>
              <w:spacing w:line="440" w:lineRule="exact"/>
              <w:ind w:firstLine="640" w:firstLineChars="200"/>
              <w:jc w:val="both"/>
              <w:rPr>
                <w:rFonts w:ascii="仿宋" w:hAnsi="仿宋" w:eastAsia="仿宋" w:cs="仿宋_GB2312"/>
                <w:sz w:val="32"/>
                <w:szCs w:val="32"/>
                <w:lang w:val="en-US"/>
              </w:rPr>
            </w:pPr>
            <w:r>
              <w:rPr>
                <w:rFonts w:ascii="仿宋" w:hAnsi="仿宋" w:eastAsia="仿宋" w:cs="仿宋_GB2312"/>
                <w:sz w:val="32"/>
                <w:szCs w:val="32"/>
                <w:lang w:val="en-US"/>
              </w:rPr>
              <w:t>3.</w:t>
            </w:r>
            <w:r>
              <w:rPr>
                <w:rFonts w:ascii="仿宋" w:hAnsi="仿宋" w:eastAsia="仿宋" w:cs="仿宋_GB2312"/>
                <w:sz w:val="32"/>
                <w:szCs w:val="32"/>
                <w:lang w:val="en-US"/>
              </w:rPr>
              <w:tab/>
            </w:r>
            <w:r>
              <w:rPr>
                <w:rFonts w:hint="eastAsia" w:ascii="仿宋" w:hAnsi="仿宋" w:eastAsia="仿宋" w:cs="微软雅黑"/>
                <w:b/>
                <w:bCs/>
                <w:sz w:val="32"/>
                <w:szCs w:val="32"/>
                <w:lang w:val="en-US"/>
              </w:rPr>
              <w:t>古镇</w:t>
            </w:r>
            <w:r>
              <w:rPr>
                <w:rFonts w:hint="eastAsia" w:ascii="仿宋" w:hAnsi="仿宋" w:eastAsia="仿宋" w:cs="___WRD_EMBED_SUB_47"/>
                <w:b/>
                <w:bCs/>
                <w:sz w:val="32"/>
                <w:szCs w:val="32"/>
                <w:lang w:val="en-US"/>
              </w:rPr>
              <w:t>专属</w:t>
            </w:r>
            <w:r>
              <w:rPr>
                <w:rFonts w:ascii="仿宋" w:hAnsi="仿宋" w:eastAsia="仿宋" w:cs="仿宋_GB2312"/>
                <w:b/>
                <w:bCs/>
                <w:sz w:val="32"/>
                <w:szCs w:val="32"/>
                <w:lang w:val="en-US"/>
              </w:rPr>
              <w:t>IP</w:t>
            </w:r>
            <w:r>
              <w:rPr>
                <w:rFonts w:hint="eastAsia" w:ascii="仿宋" w:hAnsi="仿宋" w:eastAsia="仿宋" w:cs="微软雅黑"/>
                <w:b/>
                <w:bCs/>
                <w:sz w:val="32"/>
                <w:szCs w:val="32"/>
                <w:lang w:val="en-US"/>
              </w:rPr>
              <w:t>设计方案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：提交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包含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主形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象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、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辅助视觉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、应用场景（如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文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创产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品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、导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览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标识）的</w:t>
            </w:r>
            <w:r>
              <w:rPr>
                <w:rFonts w:ascii="仿宋" w:hAnsi="仿宋" w:eastAsia="仿宋" w:cs="仿宋_GB2312"/>
                <w:sz w:val="32"/>
                <w:szCs w:val="32"/>
                <w:lang w:val="en-US"/>
              </w:rPr>
              <w:t>IP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设计稿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，形式不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限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。</w:t>
            </w:r>
          </w:p>
          <w:p w14:paraId="3FF4C7EC">
            <w:pPr>
              <w:adjustRightInd w:val="0"/>
              <w:snapToGrid w:val="0"/>
              <w:spacing w:line="440" w:lineRule="exact"/>
              <w:ind w:firstLine="640" w:firstLineChars="200"/>
              <w:jc w:val="both"/>
              <w:rPr>
                <w:rFonts w:hint="eastAsia" w:ascii="仿宋" w:hAnsi="仿宋" w:eastAsia="仿宋" w:cs="仿宋_GB2312"/>
                <w:sz w:val="32"/>
                <w:szCs w:val="32"/>
                <w:lang w:val="en-US"/>
              </w:rPr>
            </w:pPr>
            <w:r>
              <w:rPr>
                <w:rFonts w:ascii="仿宋" w:hAnsi="仿宋" w:eastAsia="仿宋" w:cs="仿宋_GB2312"/>
                <w:sz w:val="32"/>
                <w:szCs w:val="32"/>
                <w:lang w:val="en-US"/>
              </w:rPr>
              <w:t>4.</w:t>
            </w:r>
            <w:r>
              <w:rPr>
                <w:rFonts w:ascii="仿宋" w:hAnsi="仿宋" w:eastAsia="仿宋" w:cs="仿宋_GB2312"/>
                <w:sz w:val="32"/>
                <w:szCs w:val="32"/>
                <w:lang w:val="en-US"/>
              </w:rPr>
              <w:tab/>
            </w:r>
            <w:r>
              <w:rPr>
                <w:rFonts w:hint="eastAsia" w:ascii="仿宋" w:hAnsi="仿宋" w:eastAsia="仿宋" w:cs="仿宋_GB2312"/>
                <w:b/>
                <w:bCs/>
                <w:sz w:val="32"/>
                <w:szCs w:val="32"/>
                <w:lang w:val="en-US"/>
              </w:rPr>
              <w:t>新</w:t>
            </w:r>
            <w:r>
              <w:rPr>
                <w:rFonts w:hint="eastAsia" w:ascii="仿宋" w:hAnsi="仿宋" w:eastAsia="仿宋" w:cs="微软雅黑"/>
                <w:b/>
                <w:bCs/>
                <w:sz w:val="32"/>
                <w:szCs w:val="32"/>
                <w:lang w:val="en-US"/>
              </w:rPr>
              <w:t>媒</w:t>
            </w:r>
            <w:r>
              <w:rPr>
                <w:rFonts w:hint="eastAsia" w:ascii="仿宋" w:hAnsi="仿宋" w:eastAsia="仿宋" w:cs="___WRD_EMBED_SUB_47"/>
                <w:b/>
                <w:bCs/>
                <w:sz w:val="32"/>
                <w:szCs w:val="32"/>
                <w:lang w:val="en-US"/>
              </w:rPr>
              <w:t>体内容</w:t>
            </w:r>
            <w:r>
              <w:rPr>
                <w:rFonts w:hint="eastAsia" w:ascii="仿宋" w:hAnsi="仿宋" w:eastAsia="仿宋" w:cs="微软雅黑"/>
                <w:b/>
                <w:bCs/>
                <w:sz w:val="32"/>
                <w:szCs w:val="32"/>
                <w:lang w:val="en-US"/>
              </w:rPr>
              <w:t>规划方案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：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制定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后续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官方账号运营规划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，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包含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选题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策略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、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短视频脚本逻辑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及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流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量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转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化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路径</w:t>
            </w:r>
            <w:r>
              <w:rPr>
                <w:rFonts w:hint="eastAsia" w:ascii="仿宋" w:hAnsi="仿宋" w:eastAsia="仿宋" w:cs="仿宋_GB2312"/>
                <w:sz w:val="32"/>
                <w:szCs w:val="32"/>
                <w:lang w:val="en-US"/>
              </w:rPr>
              <w:t>。</w:t>
            </w:r>
          </w:p>
        </w:tc>
      </w:tr>
    </w:tbl>
    <w:p w14:paraId="4A177DBE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三、激励保障</w:t>
      </w:r>
    </w:p>
    <w:tbl>
      <w:tblPr>
        <w:tblStyle w:val="5"/>
        <w:tblW w:w="850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15"/>
        <w:gridCol w:w="6689"/>
      </w:tblGrid>
      <w:tr w14:paraId="3B2DCD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8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9661676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_GB2312"/>
                <w:sz w:val="32"/>
                <w:szCs w:val="32"/>
              </w:rPr>
            </w:pPr>
            <w:bookmarkStart w:id="0" w:name="OLE_LINK2"/>
            <w:r>
              <w:rPr>
                <w:rFonts w:hint="eastAsia" w:ascii="仿宋" w:hAnsi="仿宋" w:eastAsia="仿宋" w:cs="仿宋_GB2312"/>
                <w:sz w:val="32"/>
                <w:szCs w:val="32"/>
                <w:lang w:val="en-US"/>
              </w:rPr>
              <w:t>资源支持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6B9D190">
            <w:pPr>
              <w:adjustRightInd w:val="0"/>
              <w:snapToGrid w:val="0"/>
              <w:spacing w:line="440" w:lineRule="exact"/>
              <w:ind w:firstLine="640" w:firstLineChars="200"/>
              <w:jc w:val="left"/>
              <w:rPr>
                <w:rFonts w:ascii="仿宋" w:hAnsi="仿宋" w:eastAsia="仿宋" w:cs="___WRD_EMBED_SUB_47"/>
                <w:sz w:val="32"/>
                <w:szCs w:val="32"/>
                <w:lang w:val="en-US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  <w:lang w:val="en-US"/>
              </w:rPr>
              <w:t>为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了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确保项目的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顺利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实施，我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们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提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出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以下资源支持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方案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：</w:t>
            </w:r>
          </w:p>
          <w:p w14:paraId="3BEAF59F">
            <w:pPr>
              <w:adjustRightInd w:val="0"/>
              <w:snapToGrid w:val="0"/>
              <w:spacing w:line="440" w:lineRule="exact"/>
              <w:ind w:firstLine="640" w:firstLineChars="200"/>
              <w:jc w:val="left"/>
              <w:rPr>
                <w:rFonts w:ascii="仿宋" w:hAnsi="仿宋" w:eastAsia="仿宋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1.</w:t>
            </w:r>
            <w:r>
              <w:rPr>
                <w:rFonts w:hint="eastAsia" w:ascii="仿宋" w:hAnsi="仿宋" w:eastAsia="仿宋" w:cs="仿宋_GB2312"/>
                <w:sz w:val="32"/>
                <w:szCs w:val="32"/>
                <w:lang w:val="en-US"/>
              </w:rPr>
              <w:t>资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金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支持：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计划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申请学校大学生社会实践专项经费，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同时积极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对接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当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地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相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关部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门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及合作社，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争取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配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套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支持。资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金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将主要用于调研期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间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的交通、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住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宿、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问卷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及宣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传材料印制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等必要支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出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。</w:t>
            </w:r>
          </w:p>
          <w:p w14:paraId="6B501FC3">
            <w:pPr>
              <w:adjustRightInd w:val="0"/>
              <w:snapToGrid w:val="0"/>
              <w:spacing w:line="440" w:lineRule="exact"/>
              <w:ind w:firstLine="640" w:firstLineChars="200"/>
              <w:jc w:val="left"/>
              <w:rPr>
                <w:rFonts w:ascii="仿宋" w:hAnsi="仿宋" w:eastAsia="仿宋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  <w:lang w:val="en-US"/>
              </w:rPr>
              <w:t>2.场地支持：调研期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间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将与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当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地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政府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、学校及社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区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委员会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沟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通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协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调，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借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用会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议室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、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文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化活动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中心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等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公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共场地，用于开展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座谈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访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谈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、社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区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交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流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及成果展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示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等活动。</w:t>
            </w:r>
          </w:p>
          <w:p w14:paraId="77AC346A">
            <w:pPr>
              <w:adjustRightInd w:val="0"/>
              <w:snapToGrid w:val="0"/>
              <w:spacing w:line="440" w:lineRule="exact"/>
              <w:ind w:firstLine="640" w:firstLineChars="200"/>
              <w:jc w:val="left"/>
              <w:rPr>
                <w:rFonts w:ascii="仿宋" w:hAnsi="仿宋" w:eastAsia="仿宋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  <w:lang w:val="en-US"/>
              </w:rPr>
              <w:t>3.资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料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支持：提前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收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集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整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理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公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开的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乡村振兴相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关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政策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与统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计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数据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；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调研期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间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将向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当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地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政府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、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文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化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站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、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卫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生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院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等部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门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申请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获取当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地发展现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状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、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文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化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历史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、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卫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生服务等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方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面的基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础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资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料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，为调研分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析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提供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依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据。</w:t>
            </w:r>
          </w:p>
          <w:p w14:paraId="5A8C48E9">
            <w:pPr>
              <w:adjustRightInd w:val="0"/>
              <w:snapToGrid w:val="0"/>
              <w:spacing w:line="440" w:lineRule="exact"/>
              <w:ind w:firstLine="640" w:firstLineChars="200"/>
              <w:jc w:val="left"/>
              <w:rPr>
                <w:rFonts w:ascii="仿宋" w:hAnsi="仿宋" w:eastAsia="仿宋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  <w:lang w:val="en-US"/>
              </w:rPr>
              <w:t>4.人力支持：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邀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请校内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相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关专业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老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师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担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任指导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老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师，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同时联系当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地志愿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者协助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开展调研工作，为项目提供必要的专业指导和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本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地支持。</w:t>
            </w:r>
          </w:p>
          <w:p w14:paraId="6E7B602A">
            <w:pPr>
              <w:adjustRightInd w:val="0"/>
              <w:snapToGrid w:val="0"/>
              <w:spacing w:line="440" w:lineRule="exact"/>
              <w:ind w:firstLine="640" w:firstLineChars="200"/>
              <w:jc w:val="left"/>
              <w:rPr>
                <w:rFonts w:hint="eastAsia" w:ascii="仿宋" w:hAnsi="仿宋" w:eastAsia="仿宋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  <w:lang w:val="en-US"/>
              </w:rPr>
              <w:t>5.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安全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保障：提前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制定安全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应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急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预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案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，明确每日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安全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报备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制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度，与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当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地对接人保持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联系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，确保队员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安全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。</w:t>
            </w:r>
            <w:bookmarkStart w:id="1" w:name="_GoBack"/>
            <w:bookmarkEnd w:id="1"/>
          </w:p>
          <w:p w14:paraId="212CBFFA">
            <w:pPr>
              <w:adjustRightInd w:val="0"/>
              <w:snapToGrid w:val="0"/>
              <w:spacing w:line="440" w:lineRule="exact"/>
              <w:ind w:firstLine="640" w:firstLineChars="200"/>
              <w:jc w:val="left"/>
              <w:rPr>
                <w:rFonts w:hint="eastAsia" w:ascii="仿宋" w:hAnsi="仿宋" w:eastAsia="仿宋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  <w:lang w:val="en-US"/>
              </w:rPr>
              <w:t>通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过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以上资源保障，项目可以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积极推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动</w:t>
            </w:r>
            <w:r>
              <w:rPr>
                <w:rFonts w:ascii="仿宋" w:hAnsi="仿宋" w:eastAsia="仿宋" w:cs="Courier New"/>
                <w:sz w:val="32"/>
                <w:szCs w:val="32"/>
                <w:lang w:val="en-US"/>
              </w:rPr>
              <w:t>“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青</w:t>
            </w:r>
            <w:r>
              <w:rPr>
                <w:rFonts w:ascii="仿宋" w:hAnsi="仿宋" w:eastAsia="仿宋" w:cs="Courier New"/>
                <w:sz w:val="32"/>
                <w:szCs w:val="32"/>
                <w:lang w:val="en-US"/>
              </w:rPr>
              <w:t>”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振乡村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的理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念落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地，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助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力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当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地实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际问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题的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解决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，为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乡村振兴贡献</w:t>
            </w:r>
            <w:r>
              <w:rPr>
                <w:rFonts w:hint="eastAsia" w:ascii="仿宋" w:hAnsi="仿宋" w:eastAsia="仿宋" w:cs="___WRD_EMBED_SUB_47"/>
                <w:sz w:val="32"/>
                <w:szCs w:val="32"/>
                <w:lang w:val="en-US"/>
              </w:rPr>
              <w:t>青年力量。</w:t>
            </w:r>
          </w:p>
        </w:tc>
      </w:tr>
      <w:bookmarkEnd w:id="0"/>
    </w:tbl>
    <w:p w14:paraId="2B09BF00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  <w:lang w:val="en-US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  <w:lang w:val="en-US"/>
        </w:rPr>
        <w:t>四、提交方式</w:t>
      </w:r>
    </w:p>
    <w:tbl>
      <w:tblPr>
        <w:tblStyle w:val="5"/>
        <w:tblW w:w="850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15"/>
        <w:gridCol w:w="6689"/>
      </w:tblGrid>
      <w:tr w14:paraId="643776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3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8C02B58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提交时间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AE6DF08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/>
              </w:rPr>
              <w:t>5月27日前，提交符合选题要求的实践方案</w:t>
            </w:r>
          </w:p>
          <w:p w14:paraId="0A1E76D2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/>
              </w:rPr>
              <w:t>注：此实践方案为遴选基地团队的重要材料</w:t>
            </w:r>
          </w:p>
        </w:tc>
      </w:tr>
      <w:tr w14:paraId="271B1E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0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2CAF90F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提交邮箱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0CDA0F4">
            <w:pPr>
              <w:adjustRightInd w:val="0"/>
              <w:snapToGrid w:val="0"/>
              <w:spacing w:line="440" w:lineRule="exact"/>
              <w:ind w:firstLine="640" w:firstLineChars="200"/>
              <w:jc w:val="left"/>
              <w:rPr>
                <w:rFonts w:hint="eastAsia" w:ascii="Calibri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lijingning@cueb.edu.cn</w:t>
            </w:r>
          </w:p>
        </w:tc>
      </w:tr>
    </w:tbl>
    <w:p w14:paraId="0C6B82F3">
      <w:pPr>
        <w:tabs>
          <w:tab w:val="left" w:pos="8640"/>
        </w:tabs>
        <w:adjustRightInd w:val="0"/>
        <w:snapToGrid w:val="0"/>
        <w:spacing w:line="560" w:lineRule="exact"/>
        <w:rPr>
          <w:rFonts w:ascii="方正楷体简体" w:hAnsi="方正楷体简体" w:eastAsia="方正楷体简体" w:cs="方正楷体简体"/>
          <w:lang w:val="en-US"/>
        </w:rPr>
      </w:pPr>
    </w:p>
    <w:sectPr>
      <w:footerReference r:id="rId3" w:type="default"/>
      <w:pgSz w:w="11906" w:h="16838"/>
      <w:pgMar w:top="1587" w:right="1474" w:bottom="147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F2D9FFE-5211-4C52-924C-ADD06621B3D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  <w:embedRegular r:id="rId2" w:fontKey="{C88060CD-A0B9-4B0E-B69B-ECA6B43515BE}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3" w:fontKey="{23975720-559C-4B04-BE24-D4877ACC2A88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  <w:embedRegular r:id="rId4" w:fontKey="{FB638A5D-1F4B-4992-AD93-81897D4A961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FF2C1094-BEB8-43DF-BFDB-0FC0CCE0BB7A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6" w:fontKey="{4AD04F89-C490-4293-B99C-9E2B16B05D80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7" w:fontKey="{F0EEA341-B9A7-41F5-B27B-3ADD2E4091FE}"/>
  </w:font>
  <w:font w:name="___WRD_EMBED_SUB_47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8" w:fontKey="{F48114CE-2E6F-4CAA-A761-BCFA0B6293AE}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  <w:embedRegular r:id="rId9" w:fontKey="{8B9499E0-2E97-413F-A3F6-6862EE1934B8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75651566"/>
    </w:sdtPr>
    <w:sdtContent>
      <w:p w14:paraId="4EE0AE71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1FC8ACBD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FmODY0MTkzZDY1M2QzODJmZWMyY2RiZjE1NzZkOTAifQ=="/>
  </w:docVars>
  <w:rsids>
    <w:rsidRoot w:val="008769EE"/>
    <w:rsid w:val="000024AF"/>
    <w:rsid w:val="00005D1C"/>
    <w:rsid w:val="00013651"/>
    <w:rsid w:val="00016504"/>
    <w:rsid w:val="00021C1D"/>
    <w:rsid w:val="000420F1"/>
    <w:rsid w:val="00057714"/>
    <w:rsid w:val="000579E3"/>
    <w:rsid w:val="000626B0"/>
    <w:rsid w:val="00075C5A"/>
    <w:rsid w:val="000A6775"/>
    <w:rsid w:val="000B59FE"/>
    <w:rsid w:val="000D5792"/>
    <w:rsid w:val="000D57EF"/>
    <w:rsid w:val="000D5CE7"/>
    <w:rsid w:val="0010322A"/>
    <w:rsid w:val="0011069F"/>
    <w:rsid w:val="00115043"/>
    <w:rsid w:val="00120156"/>
    <w:rsid w:val="001360CE"/>
    <w:rsid w:val="001367A9"/>
    <w:rsid w:val="00142352"/>
    <w:rsid w:val="00143054"/>
    <w:rsid w:val="00151CE1"/>
    <w:rsid w:val="001579F2"/>
    <w:rsid w:val="00164C26"/>
    <w:rsid w:val="0016564C"/>
    <w:rsid w:val="00172BF5"/>
    <w:rsid w:val="00175648"/>
    <w:rsid w:val="001A0246"/>
    <w:rsid w:val="001A6D11"/>
    <w:rsid w:val="001B0D74"/>
    <w:rsid w:val="001B2C6C"/>
    <w:rsid w:val="001C0DFA"/>
    <w:rsid w:val="001D0729"/>
    <w:rsid w:val="001D4806"/>
    <w:rsid w:val="001E741B"/>
    <w:rsid w:val="001E760D"/>
    <w:rsid w:val="001E77C2"/>
    <w:rsid w:val="001F5AC3"/>
    <w:rsid w:val="001F6CC8"/>
    <w:rsid w:val="0020086A"/>
    <w:rsid w:val="00217A97"/>
    <w:rsid w:val="0022027A"/>
    <w:rsid w:val="00236E3E"/>
    <w:rsid w:val="0026569C"/>
    <w:rsid w:val="00277A57"/>
    <w:rsid w:val="00281AE9"/>
    <w:rsid w:val="00283877"/>
    <w:rsid w:val="002923C5"/>
    <w:rsid w:val="002938E3"/>
    <w:rsid w:val="002A5DF7"/>
    <w:rsid w:val="002B0D40"/>
    <w:rsid w:val="002D1753"/>
    <w:rsid w:val="002D6FA5"/>
    <w:rsid w:val="002E7BFD"/>
    <w:rsid w:val="002F7D9C"/>
    <w:rsid w:val="00341051"/>
    <w:rsid w:val="00343B96"/>
    <w:rsid w:val="003543B7"/>
    <w:rsid w:val="00354FAF"/>
    <w:rsid w:val="00363E2D"/>
    <w:rsid w:val="003701CF"/>
    <w:rsid w:val="00371816"/>
    <w:rsid w:val="003845ED"/>
    <w:rsid w:val="00392185"/>
    <w:rsid w:val="0039481F"/>
    <w:rsid w:val="003A2D89"/>
    <w:rsid w:val="003B6C68"/>
    <w:rsid w:val="003E007F"/>
    <w:rsid w:val="00455A1D"/>
    <w:rsid w:val="00463782"/>
    <w:rsid w:val="00476A7D"/>
    <w:rsid w:val="004876C3"/>
    <w:rsid w:val="00494F44"/>
    <w:rsid w:val="00496D3E"/>
    <w:rsid w:val="004A0A91"/>
    <w:rsid w:val="004A4E02"/>
    <w:rsid w:val="004B00B4"/>
    <w:rsid w:val="004B01E5"/>
    <w:rsid w:val="004D0FC5"/>
    <w:rsid w:val="004D7510"/>
    <w:rsid w:val="004E551C"/>
    <w:rsid w:val="004F3DC9"/>
    <w:rsid w:val="00521EB2"/>
    <w:rsid w:val="005269C8"/>
    <w:rsid w:val="00532B4E"/>
    <w:rsid w:val="005333BA"/>
    <w:rsid w:val="0053363C"/>
    <w:rsid w:val="00550A20"/>
    <w:rsid w:val="00564E32"/>
    <w:rsid w:val="00574E86"/>
    <w:rsid w:val="005753FB"/>
    <w:rsid w:val="00577641"/>
    <w:rsid w:val="00580524"/>
    <w:rsid w:val="00585CAC"/>
    <w:rsid w:val="005944CA"/>
    <w:rsid w:val="005A1DB0"/>
    <w:rsid w:val="005C1A80"/>
    <w:rsid w:val="005C1AAC"/>
    <w:rsid w:val="005C6ACD"/>
    <w:rsid w:val="005D33E1"/>
    <w:rsid w:val="005D5D40"/>
    <w:rsid w:val="00603AF5"/>
    <w:rsid w:val="00606DA8"/>
    <w:rsid w:val="00613169"/>
    <w:rsid w:val="00613AAA"/>
    <w:rsid w:val="006226BA"/>
    <w:rsid w:val="00624B5C"/>
    <w:rsid w:val="00633F6B"/>
    <w:rsid w:val="00636F96"/>
    <w:rsid w:val="00646247"/>
    <w:rsid w:val="0066226D"/>
    <w:rsid w:val="00662D41"/>
    <w:rsid w:val="00663468"/>
    <w:rsid w:val="00693B33"/>
    <w:rsid w:val="00696378"/>
    <w:rsid w:val="006A3A6E"/>
    <w:rsid w:val="006A51DF"/>
    <w:rsid w:val="006C3959"/>
    <w:rsid w:val="006C732F"/>
    <w:rsid w:val="006D5E75"/>
    <w:rsid w:val="006E6DDA"/>
    <w:rsid w:val="006F10F0"/>
    <w:rsid w:val="00704B08"/>
    <w:rsid w:val="007168CF"/>
    <w:rsid w:val="007216F0"/>
    <w:rsid w:val="00724EAF"/>
    <w:rsid w:val="0073249A"/>
    <w:rsid w:val="00746651"/>
    <w:rsid w:val="0074676F"/>
    <w:rsid w:val="0075096A"/>
    <w:rsid w:val="00751811"/>
    <w:rsid w:val="00753ECA"/>
    <w:rsid w:val="007711FB"/>
    <w:rsid w:val="00777C79"/>
    <w:rsid w:val="00792BCA"/>
    <w:rsid w:val="007934F8"/>
    <w:rsid w:val="00801614"/>
    <w:rsid w:val="00805D49"/>
    <w:rsid w:val="00816F55"/>
    <w:rsid w:val="00825DE6"/>
    <w:rsid w:val="00825FD8"/>
    <w:rsid w:val="008313DD"/>
    <w:rsid w:val="008321B0"/>
    <w:rsid w:val="00837FB6"/>
    <w:rsid w:val="00846294"/>
    <w:rsid w:val="0085042E"/>
    <w:rsid w:val="00851D22"/>
    <w:rsid w:val="0086052B"/>
    <w:rsid w:val="00860FD3"/>
    <w:rsid w:val="008669B5"/>
    <w:rsid w:val="00867EEA"/>
    <w:rsid w:val="00872C0C"/>
    <w:rsid w:val="008738D4"/>
    <w:rsid w:val="008769EE"/>
    <w:rsid w:val="0088143A"/>
    <w:rsid w:val="008836AC"/>
    <w:rsid w:val="00887D7E"/>
    <w:rsid w:val="0089086B"/>
    <w:rsid w:val="008A16EE"/>
    <w:rsid w:val="008B748E"/>
    <w:rsid w:val="008C4B94"/>
    <w:rsid w:val="008D1E8D"/>
    <w:rsid w:val="008E3EE3"/>
    <w:rsid w:val="008F2FB1"/>
    <w:rsid w:val="00912ADC"/>
    <w:rsid w:val="00917F07"/>
    <w:rsid w:val="00923192"/>
    <w:rsid w:val="00931DCA"/>
    <w:rsid w:val="00932E54"/>
    <w:rsid w:val="0093518D"/>
    <w:rsid w:val="00937CB6"/>
    <w:rsid w:val="00953BA4"/>
    <w:rsid w:val="00954857"/>
    <w:rsid w:val="009632E8"/>
    <w:rsid w:val="00966187"/>
    <w:rsid w:val="009722F8"/>
    <w:rsid w:val="00984CEA"/>
    <w:rsid w:val="00987542"/>
    <w:rsid w:val="00995541"/>
    <w:rsid w:val="009E7C56"/>
    <w:rsid w:val="00A02213"/>
    <w:rsid w:val="00A0235C"/>
    <w:rsid w:val="00A21117"/>
    <w:rsid w:val="00A22759"/>
    <w:rsid w:val="00A2670B"/>
    <w:rsid w:val="00A30D68"/>
    <w:rsid w:val="00A35D72"/>
    <w:rsid w:val="00A4232F"/>
    <w:rsid w:val="00A43480"/>
    <w:rsid w:val="00A46FCF"/>
    <w:rsid w:val="00A601D5"/>
    <w:rsid w:val="00A75F29"/>
    <w:rsid w:val="00AA45FC"/>
    <w:rsid w:val="00AA7BD8"/>
    <w:rsid w:val="00AB1BF4"/>
    <w:rsid w:val="00AB47FD"/>
    <w:rsid w:val="00AC7734"/>
    <w:rsid w:val="00AD24CF"/>
    <w:rsid w:val="00AD6CFA"/>
    <w:rsid w:val="00AE66B7"/>
    <w:rsid w:val="00B37F1A"/>
    <w:rsid w:val="00B40CAF"/>
    <w:rsid w:val="00B45974"/>
    <w:rsid w:val="00B46BCA"/>
    <w:rsid w:val="00B52CCC"/>
    <w:rsid w:val="00B66E73"/>
    <w:rsid w:val="00B67EB8"/>
    <w:rsid w:val="00B7486E"/>
    <w:rsid w:val="00B96E4E"/>
    <w:rsid w:val="00BA70BA"/>
    <w:rsid w:val="00BA7D67"/>
    <w:rsid w:val="00BD0A75"/>
    <w:rsid w:val="00BE634B"/>
    <w:rsid w:val="00BF4E2D"/>
    <w:rsid w:val="00C217F1"/>
    <w:rsid w:val="00C24C93"/>
    <w:rsid w:val="00C57018"/>
    <w:rsid w:val="00C60328"/>
    <w:rsid w:val="00C678B8"/>
    <w:rsid w:val="00C720F3"/>
    <w:rsid w:val="00C82B11"/>
    <w:rsid w:val="00C94172"/>
    <w:rsid w:val="00C97BA0"/>
    <w:rsid w:val="00CA19F5"/>
    <w:rsid w:val="00CB5FAC"/>
    <w:rsid w:val="00CB6FC8"/>
    <w:rsid w:val="00CC608E"/>
    <w:rsid w:val="00CD6EE9"/>
    <w:rsid w:val="00D05DE3"/>
    <w:rsid w:val="00D23696"/>
    <w:rsid w:val="00D41F2A"/>
    <w:rsid w:val="00D474E2"/>
    <w:rsid w:val="00D47E2B"/>
    <w:rsid w:val="00D531BB"/>
    <w:rsid w:val="00D55D40"/>
    <w:rsid w:val="00D71164"/>
    <w:rsid w:val="00D8092B"/>
    <w:rsid w:val="00D826F5"/>
    <w:rsid w:val="00D920B0"/>
    <w:rsid w:val="00DB02D9"/>
    <w:rsid w:val="00DB05D8"/>
    <w:rsid w:val="00DB59F1"/>
    <w:rsid w:val="00DD4992"/>
    <w:rsid w:val="00DE5602"/>
    <w:rsid w:val="00DF09AA"/>
    <w:rsid w:val="00DF64DF"/>
    <w:rsid w:val="00DF78E0"/>
    <w:rsid w:val="00E01DD4"/>
    <w:rsid w:val="00E02303"/>
    <w:rsid w:val="00E1302F"/>
    <w:rsid w:val="00E13134"/>
    <w:rsid w:val="00E30024"/>
    <w:rsid w:val="00E46C70"/>
    <w:rsid w:val="00E47733"/>
    <w:rsid w:val="00E5011B"/>
    <w:rsid w:val="00E524CD"/>
    <w:rsid w:val="00E65FC6"/>
    <w:rsid w:val="00E7048E"/>
    <w:rsid w:val="00E72C07"/>
    <w:rsid w:val="00EA0B44"/>
    <w:rsid w:val="00EB1E9B"/>
    <w:rsid w:val="00EB2BDB"/>
    <w:rsid w:val="00EB4B20"/>
    <w:rsid w:val="00EB66C3"/>
    <w:rsid w:val="00EC44BC"/>
    <w:rsid w:val="00ED65A9"/>
    <w:rsid w:val="00ED683E"/>
    <w:rsid w:val="00EF3C50"/>
    <w:rsid w:val="00EF5210"/>
    <w:rsid w:val="00F10C18"/>
    <w:rsid w:val="00F256C4"/>
    <w:rsid w:val="00F26931"/>
    <w:rsid w:val="00F57CAE"/>
    <w:rsid w:val="00F669A4"/>
    <w:rsid w:val="00F713C4"/>
    <w:rsid w:val="00F73E78"/>
    <w:rsid w:val="00F74A1C"/>
    <w:rsid w:val="00F75202"/>
    <w:rsid w:val="00F855BA"/>
    <w:rsid w:val="00F86CD9"/>
    <w:rsid w:val="00F910DA"/>
    <w:rsid w:val="00FB4A99"/>
    <w:rsid w:val="00FC2914"/>
    <w:rsid w:val="00FF5C3F"/>
    <w:rsid w:val="011D4668"/>
    <w:rsid w:val="03803D68"/>
    <w:rsid w:val="040E5D41"/>
    <w:rsid w:val="04816A57"/>
    <w:rsid w:val="051528EC"/>
    <w:rsid w:val="05C978FD"/>
    <w:rsid w:val="0671705A"/>
    <w:rsid w:val="06732134"/>
    <w:rsid w:val="06B96375"/>
    <w:rsid w:val="07463F1D"/>
    <w:rsid w:val="078F2493"/>
    <w:rsid w:val="0A8F7AAE"/>
    <w:rsid w:val="0B4A5469"/>
    <w:rsid w:val="0B6B3F04"/>
    <w:rsid w:val="0B6F69F0"/>
    <w:rsid w:val="0BA15007"/>
    <w:rsid w:val="0C645CC6"/>
    <w:rsid w:val="0C955B7E"/>
    <w:rsid w:val="0CE0169C"/>
    <w:rsid w:val="0DCF4D92"/>
    <w:rsid w:val="0F78357E"/>
    <w:rsid w:val="107F47F9"/>
    <w:rsid w:val="10DB3A4D"/>
    <w:rsid w:val="12E36BE9"/>
    <w:rsid w:val="13CA2B4E"/>
    <w:rsid w:val="15D942D4"/>
    <w:rsid w:val="17F65611"/>
    <w:rsid w:val="189A4AC9"/>
    <w:rsid w:val="195A59BF"/>
    <w:rsid w:val="1A1667EC"/>
    <w:rsid w:val="1A9F551B"/>
    <w:rsid w:val="1AD27C6F"/>
    <w:rsid w:val="1C307CA7"/>
    <w:rsid w:val="1D09144A"/>
    <w:rsid w:val="1D431C97"/>
    <w:rsid w:val="1E504BF2"/>
    <w:rsid w:val="1F4F4772"/>
    <w:rsid w:val="1F762BAF"/>
    <w:rsid w:val="20375FAB"/>
    <w:rsid w:val="20672782"/>
    <w:rsid w:val="219E3794"/>
    <w:rsid w:val="22463DDE"/>
    <w:rsid w:val="22A849C8"/>
    <w:rsid w:val="23991047"/>
    <w:rsid w:val="23B107E7"/>
    <w:rsid w:val="23B940CE"/>
    <w:rsid w:val="242F1397"/>
    <w:rsid w:val="2604714B"/>
    <w:rsid w:val="26680B0E"/>
    <w:rsid w:val="276607BD"/>
    <w:rsid w:val="2A85768A"/>
    <w:rsid w:val="2BC2788C"/>
    <w:rsid w:val="2D5072C9"/>
    <w:rsid w:val="2E89643F"/>
    <w:rsid w:val="2ED43E1F"/>
    <w:rsid w:val="2EF61F5F"/>
    <w:rsid w:val="2F204D2F"/>
    <w:rsid w:val="30280776"/>
    <w:rsid w:val="30D8752B"/>
    <w:rsid w:val="33020A40"/>
    <w:rsid w:val="347270AC"/>
    <w:rsid w:val="359C73A0"/>
    <w:rsid w:val="36160F00"/>
    <w:rsid w:val="397B56DC"/>
    <w:rsid w:val="3A5A5133"/>
    <w:rsid w:val="3BC02155"/>
    <w:rsid w:val="3BF7E6BF"/>
    <w:rsid w:val="3C4538F8"/>
    <w:rsid w:val="3CD975B2"/>
    <w:rsid w:val="3D7D1865"/>
    <w:rsid w:val="3ED27DBD"/>
    <w:rsid w:val="40504E9C"/>
    <w:rsid w:val="4185378C"/>
    <w:rsid w:val="436879E0"/>
    <w:rsid w:val="43C60126"/>
    <w:rsid w:val="45A06791"/>
    <w:rsid w:val="47791038"/>
    <w:rsid w:val="49ED0155"/>
    <w:rsid w:val="4B9A1970"/>
    <w:rsid w:val="4B9A22C6"/>
    <w:rsid w:val="4D47054C"/>
    <w:rsid w:val="4E175B2C"/>
    <w:rsid w:val="4FDF2564"/>
    <w:rsid w:val="50571C9F"/>
    <w:rsid w:val="50AB003F"/>
    <w:rsid w:val="52353A0A"/>
    <w:rsid w:val="560E14B9"/>
    <w:rsid w:val="597D2244"/>
    <w:rsid w:val="5A0D30B4"/>
    <w:rsid w:val="5B3429A4"/>
    <w:rsid w:val="5C146507"/>
    <w:rsid w:val="5C9D087A"/>
    <w:rsid w:val="5D35760E"/>
    <w:rsid w:val="5D5840D6"/>
    <w:rsid w:val="5F200A95"/>
    <w:rsid w:val="619135C2"/>
    <w:rsid w:val="62D04AAA"/>
    <w:rsid w:val="62E655DE"/>
    <w:rsid w:val="64126E1E"/>
    <w:rsid w:val="64C611F6"/>
    <w:rsid w:val="654B616B"/>
    <w:rsid w:val="65F77B57"/>
    <w:rsid w:val="65FF3AA9"/>
    <w:rsid w:val="660F3D1F"/>
    <w:rsid w:val="66152ACA"/>
    <w:rsid w:val="68B44D24"/>
    <w:rsid w:val="6BDF6CC4"/>
    <w:rsid w:val="6CFC2C49"/>
    <w:rsid w:val="6DB5058A"/>
    <w:rsid w:val="70905002"/>
    <w:rsid w:val="70BB7C71"/>
    <w:rsid w:val="71B400B8"/>
    <w:rsid w:val="72EF1566"/>
    <w:rsid w:val="733B5877"/>
    <w:rsid w:val="73412F53"/>
    <w:rsid w:val="747947EB"/>
    <w:rsid w:val="748443E4"/>
    <w:rsid w:val="74F952E5"/>
    <w:rsid w:val="75483F2B"/>
    <w:rsid w:val="75A628C9"/>
    <w:rsid w:val="75B36462"/>
    <w:rsid w:val="76B27622"/>
    <w:rsid w:val="780A371A"/>
    <w:rsid w:val="784521A0"/>
    <w:rsid w:val="788D1579"/>
    <w:rsid w:val="7A6F2A3A"/>
    <w:rsid w:val="7BBB15F0"/>
    <w:rsid w:val="7C07A0F5"/>
    <w:rsid w:val="7D460711"/>
    <w:rsid w:val="7D717185"/>
    <w:rsid w:val="7D7635FF"/>
    <w:rsid w:val="7E172803"/>
    <w:rsid w:val="7F0C7452"/>
    <w:rsid w:val="7F207CC7"/>
    <w:rsid w:val="7F52447F"/>
    <w:rsid w:val="ADB3EDF9"/>
    <w:rsid w:val="B59DAF38"/>
    <w:rsid w:val="BFBAAF01"/>
    <w:rsid w:val="D6FDEFC2"/>
    <w:rsid w:val="DFDE7D33"/>
    <w:rsid w:val="FD7EF2D2"/>
    <w:rsid w:val="FDF5A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GB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3">
    <w:name w:val="header"/>
    <w:basedOn w:val="1"/>
    <w:link w:val="11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</w:rPr>
  </w:style>
  <w:style w:type="character" w:styleId="7">
    <w:name w:val="Strong"/>
    <w:qFormat/>
    <w:uiPriority w:val="0"/>
    <w:rPr>
      <w:b/>
      <w:bCs/>
    </w:rPr>
  </w:style>
  <w:style w:type="character" w:styleId="8">
    <w:name w:val="FollowedHyperlink"/>
    <w:basedOn w:val="6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Emphasis"/>
    <w:basedOn w:val="6"/>
    <w:qFormat/>
    <w:uiPriority w:val="20"/>
    <w:rPr>
      <w:i/>
      <w:iCs/>
    </w:rPr>
  </w:style>
  <w:style w:type="character" w:styleId="10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2">
    <w:name w:val="页脚 字符"/>
    <w:basedOn w:val="6"/>
    <w:link w:val="2"/>
    <w:qFormat/>
    <w:uiPriority w:val="99"/>
    <w:rPr>
      <w:sz w:val="18"/>
      <w:szCs w:val="18"/>
    </w:rPr>
  </w:style>
  <w:style w:type="character" w:customStyle="1" w:styleId="13">
    <w:name w:val="未处理的提及1"/>
    <w:basedOn w:val="6"/>
    <w:semiHidden/>
    <w:unhideWhenUsed/>
    <w:qFormat/>
    <w:uiPriority w:val="99"/>
    <w:rPr>
      <w:color w:val="605E5C"/>
      <w:shd w:val="clear" w:color="auto" w:fill="E1DFDD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未处理的提及2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6">
    <w:name w:val="未处理的提及3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1980</Words>
  <Characters>2030</Characters>
  <Lines>128</Lines>
  <Paragraphs>47</Paragraphs>
  <TotalTime>22</TotalTime>
  <ScaleCrop>false</ScaleCrop>
  <LinksUpToDate>false</LinksUpToDate>
  <CharactersWithSpaces>2044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2022-12-31T13:38:00Z</dcterms:created>
  <dc:creator>张 斌</dc:creator>
  <cp:lastModifiedBy>郭嘉丽</cp:lastModifiedBy>
  <cp:lastPrinted>2026-05-14T12:50:00Z</cp:lastPrinted>
  <dcterms:modified xsi:type="dcterms:W3CDTF">2026-05-15T06:56:48Z</dcterms:modified>
  <cp:revision>140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0629E6B4A29B4128903D221F0C0C7A52_13</vt:lpwstr>
  </property>
  <property fmtid="{D5CDD505-2E9C-101B-9397-08002B2CF9AE}" pid="4" name="KSOTemplateDocerSaveRecord">
    <vt:lpwstr>eyJoZGlkIjoiNjM2NTAxZWE1M2Q4OGNkODAxM2NmNjRlZWVlMDI4MDMiLCJ1c2VySWQiOiIxNzU4MTUyMjI0In0=</vt:lpwstr>
  </property>
</Properties>
</file>