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185F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3086FAA4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adjustRightInd w:val="0"/>
              <w:spacing w:line="400" w:lineRule="exact"/>
              <w:jc w:val="center"/>
              <w:rPr>
                <w:rFonts w:hint="eastAsia" w:ascii="Segoe UI" w:hAnsi="Segoe UI" w:cs="Segoe UI" w:eastAsiaTheme="minorEastAsia"/>
                <w:color w:val="0F1115"/>
                <w:sz w:val="23"/>
                <w:szCs w:val="23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/>
              </w:rPr>
              <w:t>腾冲市和顺镇人民政府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adjustRightInd w:val="0"/>
              <w:spacing w:line="400" w:lineRule="exact"/>
              <w:ind w:firstLine="640" w:firstLineChars="200"/>
              <w:jc w:val="both"/>
              <w:rPr>
                <w:rFonts w:hint="eastAsia" w:ascii="仿宋_GB2312" w:hAnsi="宋体" w:eastAsia="仿宋_GB2312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/>
              </w:rPr>
              <w:t>和顺镇是西南丝路上的边地侨乡、历史文化名镇，与首都经济贸易大学共建实践育人基地。为高校学生提供社会实践、志愿支教等工作提供稳定实践平台，具备完善的场地、指导与安全保障条件。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adjustRightInd w:val="0"/>
              <w:spacing w:line="400" w:lineRule="exact"/>
              <w:jc w:val="center"/>
              <w:rPr>
                <w:rFonts w:hint="eastAsia" w:ascii="Calibri" w:hAnsi="Calibri" w:eastAsia="仿宋_GB2312" w:cs="Calibri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/>
              </w:rPr>
              <w:t>朱小丽</w:t>
            </w:r>
          </w:p>
        </w:tc>
        <w:tc>
          <w:tcPr>
            <w:tcW w:w="1073" w:type="dxa"/>
            <w:vAlign w:val="center"/>
          </w:tcPr>
          <w:p w14:paraId="3B7A0706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adjustRightInd w:val="0"/>
              <w:spacing w:line="400" w:lineRule="exact"/>
              <w:jc w:val="center"/>
              <w:rPr>
                <w:rFonts w:hint="eastAsia" w:ascii="Calibri" w:hAnsi="Calibri" w:eastAsia="仿宋_GB2312" w:cs="Calibri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/>
              </w:rPr>
              <w:t>13810485229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adjustRightInd w:val="0"/>
              <w:spacing w:line="44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bookmarkStart w:id="1" w:name="_GoBack"/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/>
              </w:rPr>
              <w:t>侨生职业启航——面向益群中学侨生班的财经与教育类课程支教实践</w:t>
            </w:r>
            <w:bookmarkEnd w:id="1"/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C073FC">
            <w:pPr>
              <w:adjustRightInd w:val="0"/>
              <w:snapToGrid w:val="0"/>
              <w:spacing w:line="440" w:lineRule="exact"/>
              <w:ind w:firstLine="664" w:firstLineChars="20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在“一带一路”与教育对外开放背景下，越来越多华侨子女在云南等地的侨校接受基础教育。他们未来多计划回国（侨居国）就业或继续深造，但目前缺乏系统性的职业导向课程，尤其是会计、经济学、教育学等实用学科。</w:t>
            </w:r>
          </w:p>
          <w:p w14:paraId="59DD9F82">
            <w:pPr>
              <w:adjustRightInd w:val="0"/>
              <w:snapToGrid w:val="0"/>
              <w:spacing w:line="440" w:lineRule="exact"/>
              <w:ind w:firstLine="664" w:firstLineChars="20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云南腾冲市和顺镇益群中学设有专门侨生班，学生具备良好的学习基础与汉语能力。项目负责人已在该校讲授“会计第一课”公开课，学生反馈极佳，并表达了系统学习财经类课程的强烈愿望。学校与当地政府也明确支持此类课程引入。</w:t>
            </w:r>
          </w:p>
          <w:p w14:paraId="185715E4">
            <w:pPr>
              <w:adjustRightInd w:val="0"/>
              <w:snapToGrid w:val="0"/>
              <w:spacing w:line="440" w:lineRule="exact"/>
              <w:ind w:firstLine="498" w:firstLineChars="15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【实践任务】</w:t>
            </w:r>
          </w:p>
          <w:p w14:paraId="228D45AE">
            <w:pPr>
              <w:adjustRightInd w:val="0"/>
              <w:snapToGrid w:val="0"/>
              <w:spacing w:line="440" w:lineRule="exact"/>
              <w:ind w:firstLine="498" w:firstLineChars="15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1. 课程体系建设：围绕会计学原理、经济学、教育学三门课程，开发适合侨生认知水平和未来就业需求的教学内容与教案。</w:t>
            </w:r>
          </w:p>
          <w:p w14:paraId="6E57A5FA">
            <w:pPr>
              <w:adjustRightInd w:val="0"/>
              <w:snapToGrid w:val="0"/>
              <w:spacing w:line="440" w:lineRule="exact"/>
              <w:ind w:firstLine="498" w:firstLineChars="15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2. 教学实施与陪伴学习：以线上日常授课为主（每周1-2次），寒暑假组织线下集中教学与辅导，组建教师+学生团队协同授课。</w:t>
            </w:r>
          </w:p>
          <w:p w14:paraId="31B69E37">
            <w:pPr>
              <w:adjustRightInd w:val="0"/>
              <w:snapToGrid w:val="0"/>
              <w:spacing w:line="440" w:lineRule="exact"/>
              <w:ind w:firstLine="498" w:firstLineChars="15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3. 教学效果评估：通过问卷、访谈、课堂观察等方式，评估课程对侨生学习兴趣、知识掌握、职业认知等方面的影响，并形成教学改进建议。</w:t>
            </w:r>
          </w:p>
          <w:p w14:paraId="7443DB09">
            <w:pPr>
              <w:adjustRightInd w:val="0"/>
              <w:snapToGrid w:val="0"/>
              <w:spacing w:line="440" w:lineRule="exact"/>
              <w:ind w:firstLine="498" w:firstLineChars="15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【难度说明】</w:t>
            </w:r>
          </w:p>
          <w:p w14:paraId="0C98B9A7">
            <w:pPr>
              <w:adjustRightInd w:val="0"/>
              <w:snapToGrid w:val="0"/>
              <w:spacing w:line="440" w:lineRule="exact"/>
              <w:ind w:firstLine="664" w:firstLineChars="200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</w:rPr>
              <w:t>本项目适合对教育公益、课程设计、跨文化教学感兴趣的学生。教学以基础财经与教育类课程为主，注重实践性与互动性。项目负责人已有教学经验与校地合作基础，团队可获得充分的教学指导与资源支持。</w:t>
            </w:r>
          </w:p>
          <w:p w14:paraId="5A74ABD3">
            <w:pPr>
              <w:adjustRightInd w:val="0"/>
              <w:snapToGrid w:val="0"/>
              <w:spacing w:line="440" w:lineRule="exact"/>
              <w:jc w:val="both"/>
              <w:rPr>
                <w:rFonts w:hint="eastAsia" w:ascii="方正仿宋_GB2312" w:hAnsi="方正仿宋_GB2312" w:eastAsia="方正仿宋_GB2312" w:cs="方正仿宋_GB2312"/>
                <w:bCs/>
                <w:spacing w:val="6"/>
                <w:sz w:val="32"/>
                <w:szCs w:val="32"/>
                <w:lang w:val="en-US"/>
              </w:rPr>
            </w:pP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78DAF2F">
            <w:pPr>
              <w:adjustRightInd w:val="0"/>
              <w:snapToGrid w:val="0"/>
              <w:spacing w:line="440" w:lineRule="exact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1. 形成一套适用于侨生班的财经与教育类课程教案（含课件、练习、考核方式）；</w:t>
            </w:r>
          </w:p>
          <w:p w14:paraId="42F8FFE0">
            <w:pPr>
              <w:adjustRightInd w:val="0"/>
              <w:snapToGrid w:val="0"/>
              <w:spacing w:line="440" w:lineRule="exact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2. 提交一份教学实施与效果评估报告；</w:t>
            </w:r>
          </w:p>
          <w:p w14:paraId="3FF4C7EC">
            <w:pPr>
              <w:adjustRightInd w:val="0"/>
              <w:snapToGrid w:val="0"/>
              <w:spacing w:line="440" w:lineRule="exact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3. 制作成果展示材料（如短视频、教学纪实、信息图），用于项目总结与宣传。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7BF1B5">
            <w:pPr>
              <w:adjustRightInd w:val="0"/>
              <w:snapToGrid w:val="0"/>
              <w:spacing w:line="440" w:lineRule="exact"/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1. 经费支持：根据完成质量给予团队劳务奖励，每人不低于300元。</w:t>
            </w:r>
          </w:p>
          <w:p w14:paraId="304C0883">
            <w:pPr>
              <w:adjustRightInd w:val="0"/>
              <w:snapToGrid w:val="0"/>
              <w:spacing w:line="440" w:lineRule="exact"/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2. 场地支持：校内提供课程研讨与线上教学录制空间；实践地提供线下教学场地与多媒体设备。</w:t>
            </w:r>
          </w:p>
          <w:p w14:paraId="74073E42">
            <w:pPr>
              <w:adjustRightInd w:val="0"/>
              <w:snapToGrid w:val="0"/>
              <w:spacing w:line="440" w:lineRule="exact"/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3. 合作基础：学院已与和顺镇政府、益群中学签订合作协议，项目合法性及落地渠道明确。</w:t>
            </w:r>
          </w:p>
          <w:p w14:paraId="619A9D46">
            <w:pPr>
              <w:adjustRightInd w:val="0"/>
              <w:snapToGrid w:val="0"/>
              <w:spacing w:line="440" w:lineRule="exact"/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4. 教学基础：已有“会计第一课”公开课成功经验及前期学生需求调研数据。</w:t>
            </w:r>
          </w:p>
          <w:p w14:paraId="212CBFFA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5. 对象联系：学校可协助联系侨生班班主任及学生，保障教学组织顺利。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5月27日前，提交符合选题要求的实践方案</w:t>
            </w:r>
          </w:p>
          <w:p w14:paraId="0A1E76D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注：此实践方案为遴选基地团队的重要材料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adjustRightInd w:val="0"/>
              <w:snapToGrid w:val="0"/>
              <w:spacing w:line="440" w:lineRule="exact"/>
              <w:jc w:val="both"/>
              <w:rPr>
                <w:rFonts w:hint="eastAsia" w:ascii="Calibri" w:hAnsi="Calibri" w:eastAsia="仿宋_GB2312" w:cs="Calibri"/>
                <w:sz w:val="32"/>
                <w:szCs w:val="3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/>
              </w:rPr>
              <w:t>zhuxiaoli@cueb.edu.cn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ascii="方正楷体简体" w:hAnsi="方正楷体简体" w:eastAsia="方正楷体简体" w:cs="方正楷体简体"/>
          <w:lang w:val="en-US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71490F-B6DF-4C12-BB7B-58AFE987EF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FD746BB-9DCA-414E-8C0B-596051AE146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E246B5D-6703-4386-9BC8-74EC13450A5F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4" w:fontKey="{1BD0CC40-60D4-4BB3-A2D0-6998C8AB63F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BC23C74-BD0A-4C6F-B546-C93153D325D7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6" w:fontKey="{BB895A4B-8760-4E26-8160-EF2056899D5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30A02B4F-BEEB-4BBC-A7EA-2B08CBE0C158}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  <w:embedRegular r:id="rId8" w:fontKey="{AFFB07CC-3892-4168-A1F0-47176A92D7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mODY0MTkzZDY1M2QzODJmZWMyY2RiZjE1NzZkOTA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13C66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2A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175C5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30775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8167EB9"/>
    <w:rsid w:val="086C1F52"/>
    <w:rsid w:val="0A8F7AAE"/>
    <w:rsid w:val="0B4A5469"/>
    <w:rsid w:val="0B6B3F04"/>
    <w:rsid w:val="0B6F69F0"/>
    <w:rsid w:val="0BA15007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2A02F0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8B7266"/>
    <w:rsid w:val="3C9F306E"/>
    <w:rsid w:val="3CD975B2"/>
    <w:rsid w:val="3D7D1865"/>
    <w:rsid w:val="3E2D328B"/>
    <w:rsid w:val="3ED27DBD"/>
    <w:rsid w:val="40504E9C"/>
    <w:rsid w:val="4185378C"/>
    <w:rsid w:val="432033BE"/>
    <w:rsid w:val="436879E0"/>
    <w:rsid w:val="43C60126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3BC2C8F"/>
    <w:rsid w:val="559F4616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0B116A2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未处理的提及3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995</Words>
  <Characters>1041</Characters>
  <Lines>36</Lines>
  <Paragraphs>38</Paragraphs>
  <TotalTime>19</TotalTime>
  <ScaleCrop>false</ScaleCrop>
  <LinksUpToDate>false</LinksUpToDate>
  <CharactersWithSpaces>1052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郭嘉丽</cp:lastModifiedBy>
  <cp:lastPrinted>2023-01-11T03:09:00Z</cp:lastPrinted>
  <dcterms:modified xsi:type="dcterms:W3CDTF">2026-05-15T06:51:02Z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5D453832052B46B68B62E14E865F1EEB_13</vt:lpwstr>
  </property>
  <property fmtid="{D5CDD505-2E9C-101B-9397-08002B2CF9AE}" pid="4" name="KSOTemplateDocerSaveRecord">
    <vt:lpwstr>eyJoZGlkIjoiZTNiMmJjMGUyMDNhMGI0MjllZTc4OTE3ODRjOTBjMWQiLCJ1c2VySWQiOiIyMDc1ODY2MzgifQ==</vt:lpwstr>
  </property>
</Properties>
</file>