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C66DF">
      <w:pPr>
        <w:tabs>
          <w:tab w:val="left" w:pos="8640"/>
        </w:tabs>
        <w:adjustRightInd w:val="0"/>
        <w:snapToGrid w:val="0"/>
        <w:spacing w:line="640" w:lineRule="exact"/>
        <w:jc w:val="center"/>
        <w:rPr>
          <w:rFonts w:ascii="方正小标宋简体" w:eastAsia="方正小标宋简体"/>
          <w:bCs/>
          <w:sz w:val="44"/>
          <w:szCs w:val="44"/>
          <w:lang w:val="en-US"/>
        </w:rPr>
      </w:pPr>
      <w:r>
        <w:rPr>
          <w:rFonts w:hint="eastAsia" w:ascii="方正小标宋简体" w:eastAsia="方正小标宋简体"/>
          <w:bCs/>
          <w:sz w:val="44"/>
          <w:szCs w:val="44"/>
          <w:lang w:eastAsia="zh-CN"/>
        </w:rPr>
        <w:t>“</w:t>
      </w:r>
      <w:r>
        <w:rPr>
          <w:rFonts w:hint="eastAsia" w:ascii="方正小标宋简体" w:eastAsia="方正小标宋简体"/>
          <w:bCs/>
          <w:sz w:val="44"/>
          <w:szCs w:val="44"/>
        </w:rPr>
        <w:t>揭榜挂帅</w:t>
      </w:r>
      <w:r>
        <w:rPr>
          <w:rFonts w:hint="eastAsia" w:ascii="方正小标宋简体" w:eastAsia="方正小标宋简体"/>
          <w:bCs/>
          <w:sz w:val="44"/>
          <w:szCs w:val="44"/>
          <w:lang w:eastAsia="zh-CN"/>
        </w:rPr>
        <w:t>”</w:t>
      </w:r>
      <w:r>
        <w:rPr>
          <w:rFonts w:hint="eastAsia" w:ascii="方正小标宋简体" w:eastAsia="方正小标宋简体"/>
          <w:bCs/>
          <w:sz w:val="44"/>
          <w:szCs w:val="44"/>
        </w:rPr>
        <w:t>社会实践课题征集表</w:t>
      </w:r>
    </w:p>
    <w:p w14:paraId="3D06760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eastAsia="zh-CN"/>
        </w:rPr>
        <w:t>出题方</w:t>
      </w:r>
      <w:r>
        <w:rPr>
          <w:rFonts w:hint="eastAsia" w:ascii="黑体" w:hAnsi="黑体" w:eastAsia="黑体" w:cs="黑体"/>
          <w:bCs/>
          <w:spacing w:val="6"/>
          <w:sz w:val="32"/>
          <w:szCs w:val="32"/>
        </w:rPr>
        <w:t>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1ECD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668" w:type="dxa"/>
            <w:vAlign w:val="center"/>
          </w:tcPr>
          <w:p w14:paraId="06559799">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val="en-US" w:eastAsia="zh-CN"/>
              </w:rPr>
              <w:t>/教师</w:t>
            </w:r>
          </w:p>
        </w:tc>
        <w:tc>
          <w:tcPr>
            <w:tcW w:w="6932" w:type="dxa"/>
            <w:gridSpan w:val="3"/>
            <w:vAlign w:val="center"/>
          </w:tcPr>
          <w:p w14:paraId="1063F4AB">
            <w:pPr>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lang w:val="en-US" w:eastAsia="zh-CN"/>
              </w:rPr>
              <w:t xml:space="preserve">首都经济贸易大学金融学院 祁敬宇 </w:t>
            </w:r>
          </w:p>
        </w:tc>
      </w:tr>
      <w:tr w14:paraId="4E86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68" w:type="dxa"/>
            <w:vAlign w:val="center"/>
          </w:tcPr>
          <w:p w14:paraId="148A0CA7">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单位</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简介</w:t>
            </w:r>
          </w:p>
        </w:tc>
        <w:tc>
          <w:tcPr>
            <w:tcW w:w="6932" w:type="dxa"/>
            <w:gridSpan w:val="3"/>
            <w:vAlign w:val="center"/>
          </w:tcPr>
          <w:p w14:paraId="7583A91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本项目以首都经济贸易大学金融学院祁敬宇主持的北京市哲学社科重点项目和北京市习近平新时代中国特色社会主义思想研究中心项目“习近平总书记关于金融工作的重要论述研究”为依据，</w:t>
            </w:r>
            <w:r>
              <w:rPr>
                <w:rFonts w:hint="eastAsia" w:ascii="仿宋_GB2312" w:hAnsi="仿宋_GB2312" w:eastAsia="仿宋_GB2312" w:cs="仿宋_GB2312"/>
                <w:sz w:val="32"/>
                <w:szCs w:val="32"/>
              </w:rPr>
              <w:t>项目编号24LLYJB043</w:t>
            </w:r>
            <w:r>
              <w:rPr>
                <w:rFonts w:hint="eastAsia" w:ascii="仿宋_GB2312" w:hAnsi="仿宋_GB2312" w:eastAsia="仿宋_GB2312" w:cs="仿宋_GB2312"/>
                <w:sz w:val="32"/>
                <w:szCs w:val="32"/>
                <w:lang w:eastAsia="zh-CN"/>
              </w:rPr>
              <w:t>。</w:t>
            </w:r>
          </w:p>
          <w:p w14:paraId="0CE5FA12">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项目已有一定的前期成果和获奖简况如下：</w:t>
            </w:r>
          </w:p>
          <w:p w14:paraId="72593D63">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val="en-US" w:eastAsia="zh-CN"/>
              </w:rPr>
              <w:fldChar w:fldCharType="begin"/>
            </w:r>
            <w:r>
              <w:rPr>
                <w:rFonts w:hint="eastAsia" w:ascii="仿宋_GB2312" w:hAnsi="仿宋_GB2312" w:eastAsia="仿宋_GB2312" w:cs="仿宋_GB2312"/>
                <w:kern w:val="0"/>
                <w:sz w:val="32"/>
                <w:szCs w:val="32"/>
                <w:lang w:val="en-US" w:eastAsia="zh-CN"/>
              </w:rPr>
              <w:instrText xml:space="preserve"> = 1 \* GB3 \* MERGEFORMAT </w:instrText>
            </w:r>
            <w:r>
              <w:rPr>
                <w:rFonts w:hint="eastAsia" w:ascii="仿宋_GB2312" w:hAnsi="仿宋_GB2312" w:eastAsia="仿宋_GB2312" w:cs="仿宋_GB2312"/>
                <w:kern w:val="0"/>
                <w:sz w:val="32"/>
                <w:szCs w:val="32"/>
                <w:lang w:val="en-US" w:eastAsia="zh-CN"/>
              </w:rPr>
              <w:fldChar w:fldCharType="separate"/>
            </w:r>
            <w:r>
              <w:rPr>
                <w:rFonts w:hint="eastAsia" w:ascii="仿宋_GB2312" w:hAnsi="仿宋_GB2312" w:eastAsia="仿宋_GB2312" w:cs="仿宋_GB2312"/>
                <w:kern w:val="0"/>
                <w:sz w:val="32"/>
                <w:szCs w:val="32"/>
                <w:lang w:val="en-US" w:eastAsia="zh-CN"/>
              </w:rPr>
              <w:t>①</w:t>
            </w:r>
            <w:r>
              <w:rPr>
                <w:rFonts w:hint="eastAsia" w:ascii="仿宋_GB2312" w:hAnsi="仿宋_GB2312" w:eastAsia="仿宋_GB2312" w:cs="仿宋_GB2312"/>
                <w:kern w:val="0"/>
                <w:sz w:val="32"/>
                <w:szCs w:val="32"/>
                <w:lang w:val="en-US" w:eastAsia="zh-CN"/>
              </w:rPr>
              <w:fldChar w:fldCharType="end"/>
            </w:r>
            <w:r>
              <w:rPr>
                <w:rFonts w:hint="eastAsia" w:ascii="仿宋_GB2312" w:hAnsi="仿宋_GB2312" w:eastAsia="仿宋_GB2312" w:cs="仿宋_GB2312"/>
                <w:sz w:val="32"/>
                <w:szCs w:val="32"/>
                <w:lang w:val="en-US" w:eastAsia="zh-CN"/>
              </w:rPr>
              <w:t>2024年第二届新时代金融人才培养暨金融学类红色金融课程思政建设专题研讨会征文，论文《陕甘宁边区红色金融史教学心得与体会》荣获二等奖。</w:t>
            </w:r>
          </w:p>
          <w:p w14:paraId="5E41FFE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val="en-US" w:eastAsia="zh-CN"/>
              </w:rPr>
              <w:fldChar w:fldCharType="begin"/>
            </w:r>
            <w:r>
              <w:rPr>
                <w:rFonts w:hint="eastAsia" w:ascii="仿宋_GB2312" w:hAnsi="仿宋_GB2312" w:eastAsia="仿宋_GB2312" w:cs="仿宋_GB2312"/>
                <w:kern w:val="0"/>
                <w:sz w:val="32"/>
                <w:szCs w:val="32"/>
                <w:lang w:val="en-US" w:eastAsia="zh-CN"/>
              </w:rPr>
              <w:instrText xml:space="preserve"> = 2 \* GB3 \* MERGEFORMAT </w:instrText>
            </w:r>
            <w:r>
              <w:rPr>
                <w:rFonts w:hint="eastAsia" w:ascii="仿宋_GB2312" w:hAnsi="仿宋_GB2312" w:eastAsia="仿宋_GB2312" w:cs="仿宋_GB2312"/>
                <w:kern w:val="0"/>
                <w:sz w:val="32"/>
                <w:szCs w:val="32"/>
                <w:lang w:val="en-US" w:eastAsia="zh-CN"/>
              </w:rPr>
              <w:fldChar w:fldCharType="separate"/>
            </w:r>
            <w:r>
              <w:rPr>
                <w:rFonts w:hint="eastAsia" w:ascii="仿宋_GB2312" w:hAnsi="仿宋_GB2312" w:eastAsia="仿宋_GB2312" w:cs="仿宋_GB2312"/>
                <w:kern w:val="0"/>
                <w:sz w:val="32"/>
                <w:szCs w:val="32"/>
                <w:lang w:val="en-US" w:eastAsia="zh-CN"/>
              </w:rPr>
              <w:t>②</w:t>
            </w:r>
            <w:r>
              <w:rPr>
                <w:rFonts w:hint="eastAsia" w:ascii="仿宋_GB2312" w:hAnsi="仿宋_GB2312" w:eastAsia="仿宋_GB2312" w:cs="仿宋_GB2312"/>
                <w:kern w:val="0"/>
                <w:sz w:val="32"/>
                <w:szCs w:val="32"/>
                <w:lang w:val="en-US" w:eastAsia="zh-CN"/>
              </w:rPr>
              <w:fldChar w:fldCharType="end"/>
            </w:r>
            <w:r>
              <w:rPr>
                <w:rFonts w:hint="eastAsia" w:ascii="仿宋_GB2312" w:hAnsi="仿宋_GB2312" w:eastAsia="仿宋_GB2312" w:cs="仿宋_GB2312"/>
                <w:sz w:val="32"/>
                <w:szCs w:val="32"/>
                <w:lang w:val="en-US" w:eastAsia="zh-CN"/>
              </w:rPr>
              <w:t>2025年《中国金融史》课程（红色金融史部分）荣获首都经济贸易大学教学创新实践大赛（正高组）一等奖。</w:t>
            </w:r>
          </w:p>
          <w:p w14:paraId="50A007C6">
            <w:pPr>
              <w:ind w:firstLine="640" w:firstLineChars="200"/>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kern w:val="0"/>
                <w:sz w:val="32"/>
                <w:szCs w:val="32"/>
                <w:lang w:val="en-US" w:eastAsia="zh-CN"/>
              </w:rPr>
              <w:fldChar w:fldCharType="begin"/>
            </w:r>
            <w:r>
              <w:rPr>
                <w:rFonts w:hint="eastAsia" w:ascii="仿宋_GB2312" w:hAnsi="仿宋_GB2312" w:eastAsia="仿宋_GB2312" w:cs="仿宋_GB2312"/>
                <w:kern w:val="0"/>
                <w:sz w:val="32"/>
                <w:szCs w:val="32"/>
                <w:lang w:val="en-US" w:eastAsia="zh-CN"/>
              </w:rPr>
              <w:instrText xml:space="preserve"> = 3 \* GB3 \* MERGEFORMAT </w:instrText>
            </w:r>
            <w:r>
              <w:rPr>
                <w:rFonts w:hint="eastAsia" w:ascii="仿宋_GB2312" w:hAnsi="仿宋_GB2312" w:eastAsia="仿宋_GB2312" w:cs="仿宋_GB2312"/>
                <w:kern w:val="0"/>
                <w:sz w:val="32"/>
                <w:szCs w:val="32"/>
                <w:lang w:val="en-US" w:eastAsia="zh-CN"/>
              </w:rPr>
              <w:fldChar w:fldCharType="separate"/>
            </w:r>
            <w:r>
              <w:rPr>
                <w:rFonts w:hint="eastAsia" w:ascii="仿宋_GB2312" w:hAnsi="仿宋_GB2312" w:eastAsia="仿宋_GB2312" w:cs="仿宋_GB2312"/>
                <w:kern w:val="0"/>
                <w:sz w:val="32"/>
                <w:szCs w:val="32"/>
                <w:lang w:val="en-US" w:eastAsia="zh-CN"/>
              </w:rPr>
              <w:t>③</w:t>
            </w:r>
            <w:r>
              <w:rPr>
                <w:rFonts w:hint="eastAsia" w:ascii="仿宋_GB2312" w:hAnsi="仿宋_GB2312" w:eastAsia="仿宋_GB2312" w:cs="仿宋_GB2312"/>
                <w:kern w:val="0"/>
                <w:sz w:val="32"/>
                <w:szCs w:val="32"/>
                <w:lang w:val="en-US" w:eastAsia="zh-CN"/>
              </w:rPr>
              <w:fldChar w:fldCharType="end"/>
            </w:r>
            <w:r>
              <w:rPr>
                <w:rFonts w:hint="eastAsia" w:ascii="仿宋_GB2312" w:hAnsi="仿宋_GB2312" w:eastAsia="仿宋_GB2312" w:cs="仿宋_GB2312"/>
                <w:sz w:val="32"/>
                <w:szCs w:val="32"/>
                <w:lang w:val="en-US" w:eastAsia="zh-CN"/>
              </w:rPr>
              <w:t>2025年第三届新时代金融人才培养暨金融学类红色金融课程思政建设专题研讨会征文，论文《红色金融历史资源的时代价值与育人功能挖掘》荣获二等奖。</w:t>
            </w:r>
          </w:p>
        </w:tc>
      </w:tr>
      <w:tr w14:paraId="107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68" w:type="dxa"/>
            <w:vAlign w:val="center"/>
          </w:tcPr>
          <w:p w14:paraId="2B93AD53">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bCs/>
                <w:spacing w:val="6"/>
                <w:sz w:val="32"/>
                <w:szCs w:val="32"/>
              </w:rPr>
            </w:pPr>
            <w:r>
              <w:rPr>
                <w:rFonts w:hint="eastAsia" w:ascii="仿宋_GB2312" w:hAnsi="仿宋_GB2312" w:eastAsia="仿宋_GB2312" w:cs="仿宋_GB2312"/>
                <w:sz w:val="32"/>
                <w:szCs w:val="32"/>
                <w:lang w:val="en-US"/>
              </w:rPr>
              <w:t>联系人</w:t>
            </w:r>
          </w:p>
        </w:tc>
        <w:tc>
          <w:tcPr>
            <w:tcW w:w="3076" w:type="dxa"/>
            <w:vAlign w:val="center"/>
          </w:tcPr>
          <w:p w14:paraId="2CF70CAF">
            <w:pPr>
              <w:ind w:firstLine="640" w:firstLineChars="200"/>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sz w:val="32"/>
                <w:szCs w:val="32"/>
                <w:lang w:val="en-US" w:eastAsia="zh-CN"/>
              </w:rPr>
              <w:t>祁敬宇</w:t>
            </w:r>
          </w:p>
        </w:tc>
        <w:tc>
          <w:tcPr>
            <w:tcW w:w="1073" w:type="dxa"/>
            <w:vAlign w:val="center"/>
          </w:tcPr>
          <w:p w14:paraId="3B7A0706">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手机</w:t>
            </w:r>
          </w:p>
        </w:tc>
        <w:tc>
          <w:tcPr>
            <w:tcW w:w="2783" w:type="dxa"/>
            <w:vAlign w:val="center"/>
          </w:tcPr>
          <w:p w14:paraId="1CACB5AC">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18618420989</w:t>
            </w:r>
          </w:p>
        </w:tc>
      </w:tr>
    </w:tbl>
    <w:p w14:paraId="0BBC354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5A6626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tcBorders>
              <w:tl2br w:val="nil"/>
              <w:tr2bl w:val="nil"/>
            </w:tcBorders>
            <w:shd w:val="clear" w:color="auto" w:fill="FFFFFF"/>
            <w:vAlign w:val="center"/>
          </w:tcPr>
          <w:p w14:paraId="5A39272D">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题目</w:t>
            </w:r>
          </w:p>
        </w:tc>
        <w:tc>
          <w:tcPr>
            <w:tcW w:w="6724" w:type="dxa"/>
            <w:tcBorders>
              <w:tl2br w:val="nil"/>
              <w:tr2bl w:val="nil"/>
            </w:tcBorders>
            <w:shd w:val="clear" w:color="auto" w:fill="FFFFFF"/>
            <w:vAlign w:val="center"/>
          </w:tcPr>
          <w:p w14:paraId="40565265">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传承红色金融传统，肩负金融强国建设使命</w:t>
            </w:r>
          </w:p>
          <w:p w14:paraId="3E0E5D69">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——红色金融历史寻踪与现实意义暑期调研系列活动</w:t>
            </w:r>
          </w:p>
        </w:tc>
      </w:tr>
      <w:tr w14:paraId="6D2CE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863" w:hRule="atLeast"/>
          <w:jc w:val="center"/>
        </w:trPr>
        <w:tc>
          <w:tcPr>
            <w:tcW w:w="1887" w:type="dxa"/>
            <w:tcBorders>
              <w:tl2br w:val="nil"/>
              <w:tr2bl w:val="nil"/>
            </w:tcBorders>
            <w:shd w:val="clear" w:color="auto" w:fill="FFFFFF"/>
            <w:vAlign w:val="center"/>
          </w:tcPr>
          <w:p w14:paraId="52250099">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题目介绍</w:t>
            </w:r>
          </w:p>
        </w:tc>
        <w:tc>
          <w:tcPr>
            <w:tcW w:w="6724" w:type="dxa"/>
            <w:tcBorders>
              <w:tl2br w:val="nil"/>
              <w:tr2bl w:val="nil"/>
            </w:tcBorders>
            <w:shd w:val="clear" w:color="auto" w:fill="FFFFFF"/>
            <w:vAlign w:val="center"/>
          </w:tcPr>
          <w:p w14:paraId="1A71A2E7">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红色金融是中国共产党领导革命、建设、改革事业的经济根基。本系列活动拟3~5年完成，2026年是红军长征胜利90周年纪念日，2027年是全民族抗日战争爆发90周年，2028年是中国人民银行成立80周年和改革开放50周年。所以围绕上述内容拟分侧重点进行红色金融史专题历史寻踪与现实意义系列活动。</w:t>
            </w:r>
          </w:p>
          <w:p w14:paraId="30DBFE68">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2026年重点进行红军长征沿途的金融活动，包括中华苏维埃共和国中央银行旧址、遵义会议及其金融纪念地、陕甘宁边区银行旧址等。2027年重点进行抗日战争时期中国共产党领导的各抗日根据地银行旧址、八路军（新四军）办事处旧址、重要红色金融人物故居和重大事件发生地等内容。2028年围绕中国人民银行成立以及改革开放以来金融业变化等内容进行研学和社会实践。</w:t>
            </w:r>
          </w:p>
          <w:p w14:paraId="5A74ABD3">
            <w:pPr>
              <w:ind w:firstLine="640" w:firstLineChars="200"/>
              <w:rPr>
                <w:rFonts w:hint="eastAsia" w:ascii="仿宋" w:hAnsi="仿宋" w:eastAsia="仿宋" w:cs="仿宋"/>
                <w:bCs/>
                <w:spacing w:val="6"/>
                <w:sz w:val="32"/>
                <w:szCs w:val="32"/>
                <w:lang w:val="en-US" w:eastAsia="zh-CN"/>
              </w:rPr>
            </w:pPr>
            <w:r>
              <w:rPr>
                <w:rFonts w:hint="eastAsia" w:ascii="仿宋" w:hAnsi="仿宋" w:eastAsia="仿宋" w:cs="仿宋"/>
                <w:sz w:val="32"/>
                <w:szCs w:val="32"/>
                <w:lang w:val="en-US" w:eastAsia="zh-CN"/>
              </w:rPr>
              <w:t>立足新时代金融强国建设、传承红色金融基因。当前金融领域面临金融脱实向虚、普惠金融下沉不足、金融风险防控压力、清廉金融文化建设滞后、区域金融协同壁垒等现实治理难题。本课题紧扣国家战略、学术前沿与社会治理需求，挖掘红色金融史中金融为民、服务实体、独立自主、风险防控、协同治理等中国共产党人的金融思想和历史智慧，为破解现代金融实践痛点、完善区域金融治理、培育中国特色金融文化提供历史镜鉴，引导青年学生厚植家国情怀，实现 “学史明理、学史增信、学史力行”，兼具理论价值、实践价值、育人价值三重意义。</w:t>
            </w:r>
          </w:p>
        </w:tc>
      </w:tr>
      <w:tr w14:paraId="4E3CD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0D5D543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最终成果</w:t>
            </w:r>
            <w:r>
              <w:rPr>
                <w:rFonts w:hint="eastAsia" w:ascii="仿宋" w:hAnsi="仿宋" w:eastAsia="仿宋" w:cs="仿宋"/>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3FF4C7EC">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1、调研报告或学术论文</w:t>
            </w:r>
          </w:p>
          <w:p w14:paraId="43FFA856">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2、社会活动的小视频、照片</w:t>
            </w:r>
          </w:p>
          <w:p w14:paraId="4A79072B">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3、其他方式或形式（如访谈记录、日记、随笔等）</w:t>
            </w:r>
          </w:p>
        </w:tc>
      </w:tr>
    </w:tbl>
    <w:p w14:paraId="4A177DBE">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3B2DC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966167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eastAsia="zh-CN"/>
              </w:rPr>
            </w:pPr>
            <w:bookmarkStart w:id="0" w:name="OLE_LINK2"/>
            <w:r>
              <w:rPr>
                <w:rFonts w:hint="eastAsia" w:ascii="仿宋_GB2312" w:hAnsi="仿宋_GB2312" w:eastAsia="仿宋_GB2312" w:cs="仿宋_GB2312"/>
                <w:sz w:val="32"/>
                <w:szCs w:val="32"/>
                <w:lang w:val="en-US" w:eastAsia="zh-CN"/>
              </w:rPr>
              <w:t>资源支持</w:t>
            </w:r>
          </w:p>
        </w:tc>
        <w:tc>
          <w:tcPr>
            <w:tcW w:w="6689" w:type="dxa"/>
            <w:tcBorders>
              <w:tl2br w:val="nil"/>
              <w:tr2bl w:val="nil"/>
            </w:tcBorders>
            <w:shd w:val="clear" w:color="auto" w:fill="FFFFFF"/>
            <w:vAlign w:val="center"/>
          </w:tcPr>
          <w:p w14:paraId="5F8696D5">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623A2F0C">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052FE99B">
            <w:pPr>
              <w:keepNext w:val="0"/>
              <w:keepLines w:val="0"/>
              <w:pageBreakBefore w:val="0"/>
              <w:widowControl/>
              <w:kinsoku/>
              <w:wordWrap/>
              <w:overflowPunct/>
              <w:topLinePunct w:val="0"/>
              <w:autoSpaceDE/>
              <w:autoSpaceDN/>
              <w:bidi w:val="0"/>
              <w:adjustRightInd w:val="0"/>
              <w:snapToGrid w:val="0"/>
              <w:spacing w:line="44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目前暂无可提供的资金，必要时可提供有关学术指导和调研的博物馆及有关人脉资源等。</w:t>
            </w:r>
          </w:p>
          <w:p w14:paraId="25F6D23E">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2F6363A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59C1F6F7">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（填写可提供的资金、场地、数据资料等资源）</w:t>
            </w:r>
          </w:p>
          <w:p w14:paraId="212CBFFA">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tc>
      </w:tr>
      <w:bookmarkEnd w:id="0"/>
    </w:tbl>
    <w:p w14:paraId="2B09BF00">
      <w:pPr>
        <w:tabs>
          <w:tab w:val="left" w:pos="8640"/>
        </w:tabs>
        <w:adjustRightInd w:val="0"/>
        <w:snapToGrid w:val="0"/>
        <w:spacing w:line="560" w:lineRule="exact"/>
        <w:rPr>
          <w:rFonts w:hint="default" w:ascii="黑体" w:hAnsi="黑体" w:eastAsia="黑体" w:cs="黑体"/>
          <w:bCs/>
          <w:spacing w:val="6"/>
          <w:sz w:val="32"/>
          <w:szCs w:val="32"/>
          <w:lang w:val="en-US" w:eastAsia="zh-CN"/>
        </w:rPr>
      </w:pPr>
      <w:r>
        <w:rPr>
          <w:rFonts w:hint="eastAsia" w:ascii="黑体" w:hAnsi="黑体" w:eastAsia="黑体" w:cs="黑体"/>
          <w:bCs/>
          <w:spacing w:val="6"/>
          <w:sz w:val="32"/>
          <w:szCs w:val="32"/>
          <w:lang w:val="en-US" w:eastAsia="zh-CN"/>
        </w:rPr>
        <w:t>四、提交方式</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64377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8C02B5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提交时间</w:t>
            </w:r>
          </w:p>
        </w:tc>
        <w:tc>
          <w:tcPr>
            <w:tcW w:w="6689" w:type="dxa"/>
            <w:tcBorders>
              <w:tl2br w:val="nil"/>
              <w:tr2bl w:val="nil"/>
            </w:tcBorders>
            <w:shd w:val="clear" w:color="auto" w:fill="FFFFFF"/>
            <w:vAlign w:val="center"/>
          </w:tcPr>
          <w:p w14:paraId="6AE6DF0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5月27日前，提交符合榜单要求的实践方案</w:t>
            </w:r>
          </w:p>
          <w:p w14:paraId="0A1E76D2">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sz w:val="32"/>
                <w:szCs w:val="32"/>
                <w:lang w:val="en-US" w:eastAsia="zh-CN"/>
              </w:rPr>
              <w:t>注：此实践方案为遴选挂帅团队的重要材料</w:t>
            </w:r>
          </w:p>
        </w:tc>
      </w:tr>
      <w:tr w14:paraId="271B1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2CAF90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提交邮箱</w:t>
            </w:r>
          </w:p>
        </w:tc>
        <w:tc>
          <w:tcPr>
            <w:tcW w:w="6689" w:type="dxa"/>
            <w:tcBorders>
              <w:tl2br w:val="nil"/>
              <w:tr2bl w:val="nil"/>
            </w:tcBorders>
            <w:shd w:val="clear" w:color="auto" w:fill="FFFFFF"/>
            <w:vAlign w:val="center"/>
          </w:tcPr>
          <w:p w14:paraId="30CDA0F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bookmarkStart w:id="1" w:name="_GoBack"/>
            <w:bookmarkEnd w:id="1"/>
            <w:r>
              <w:rPr>
                <w:rFonts w:hint="eastAsia" w:ascii="仿宋_GB2312" w:hAnsi="仿宋_GB2312" w:eastAsia="仿宋_GB2312" w:cs="仿宋_GB2312"/>
                <w:bCs/>
                <w:sz w:val="32"/>
                <w:szCs w:val="32"/>
                <w:lang w:val="en-US" w:eastAsia="zh-CN"/>
              </w:rPr>
              <w:t>nihao791@163.com</w:t>
            </w:r>
          </w:p>
        </w:tc>
      </w:tr>
    </w:tbl>
    <w:p w14:paraId="0C6B82F3">
      <w:pPr>
        <w:tabs>
          <w:tab w:val="left" w:pos="8640"/>
        </w:tabs>
        <w:adjustRightInd w:val="0"/>
        <w:snapToGrid w:val="0"/>
        <w:spacing w:line="560" w:lineRule="exact"/>
        <w:rPr>
          <w:rFonts w:hint="default" w:ascii="方正楷体简体" w:hAnsi="方正楷体简体" w:eastAsia="方正楷体简体" w:cs="方正楷体简体"/>
          <w:lang w:val="en-US" w:eastAsia="zh-CN"/>
        </w:rPr>
      </w:pP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E7E204-78FB-45A8-B6F0-91C916619A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embedRegular r:id="rId2" w:fontKey="{EEC0E5FC-71B2-4327-A4E5-A25D577E33CE}"/>
  </w:font>
  <w:font w:name="仿宋_GB2312">
    <w:panose1 w:val="02010609030101010101"/>
    <w:charset w:val="86"/>
    <w:family w:val="auto"/>
    <w:pitch w:val="default"/>
    <w:sig w:usb0="00000001" w:usb1="080E0000" w:usb2="00000000" w:usb3="00000000" w:csb0="00040000" w:csb1="00000000"/>
    <w:embedRegular r:id="rId3" w:fontKey="{FE0E5C2A-57E8-4A08-91CC-F7877B2EC7F7}"/>
  </w:font>
  <w:font w:name="方正楷体简体">
    <w:panose1 w:val="02000000000000000000"/>
    <w:charset w:val="86"/>
    <w:family w:val="auto"/>
    <w:pitch w:val="default"/>
    <w:sig w:usb0="A00002BF" w:usb1="184F6CFA" w:usb2="00000012" w:usb3="00000000" w:csb0="00040001" w:csb1="00000000"/>
    <w:embedRegular r:id="rId4" w:fontKey="{1747A147-A4C7-4224-99B7-C4E33EDD7025}"/>
  </w:font>
  <w:font w:name="WPSEMBED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embedRegular r:id="rId5" w:fontKey="{C7436FE4-B6A3-464B-8D9C-8BB8A05078E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EE0AE71">
        <w:pPr>
          <w:pStyle w:val="2"/>
          <w:jc w:val="center"/>
        </w:pPr>
        <w:r>
          <w:fldChar w:fldCharType="begin"/>
        </w:r>
        <w:r>
          <w:instrText xml:space="preserve">PAGE   \* MERGEFORMAT</w:instrText>
        </w:r>
        <w:r>
          <w:fldChar w:fldCharType="separate"/>
        </w:r>
        <w:r>
          <w:rPr>
            <w:lang w:val="zh-CN"/>
          </w:rPr>
          <w:t>4</w:t>
        </w:r>
        <w:r>
          <w:fldChar w:fldCharType="end"/>
        </w:r>
      </w:p>
    </w:sdtContent>
  </w:sdt>
  <w:p w14:paraId="1FC8ACB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A6775"/>
    <w:rsid w:val="000B59FE"/>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7BE1E2B"/>
    <w:rsid w:val="0A8F7AAE"/>
    <w:rsid w:val="0B4A5469"/>
    <w:rsid w:val="0B6B3F04"/>
    <w:rsid w:val="0B6F69F0"/>
    <w:rsid w:val="0C645CC6"/>
    <w:rsid w:val="0C955B7E"/>
    <w:rsid w:val="0DCF4D92"/>
    <w:rsid w:val="0EB6722F"/>
    <w:rsid w:val="0F78357E"/>
    <w:rsid w:val="107F47F9"/>
    <w:rsid w:val="10DB3A4D"/>
    <w:rsid w:val="12E36BE9"/>
    <w:rsid w:val="13CA2B4E"/>
    <w:rsid w:val="15D942D4"/>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D43E1F"/>
    <w:rsid w:val="2EF61F5F"/>
    <w:rsid w:val="2F204D2F"/>
    <w:rsid w:val="30280776"/>
    <w:rsid w:val="30D8752B"/>
    <w:rsid w:val="33020A40"/>
    <w:rsid w:val="347270AC"/>
    <w:rsid w:val="359C73A0"/>
    <w:rsid w:val="36160F00"/>
    <w:rsid w:val="397B56DC"/>
    <w:rsid w:val="3A5A5133"/>
    <w:rsid w:val="3BC02155"/>
    <w:rsid w:val="3BF7E6BF"/>
    <w:rsid w:val="3C4538F8"/>
    <w:rsid w:val="3CD975B2"/>
    <w:rsid w:val="3CE74D78"/>
    <w:rsid w:val="3D7D1865"/>
    <w:rsid w:val="3ED27DBD"/>
    <w:rsid w:val="3FCF72B9"/>
    <w:rsid w:val="40504E9C"/>
    <w:rsid w:val="4185378C"/>
    <w:rsid w:val="436879E0"/>
    <w:rsid w:val="45A06791"/>
    <w:rsid w:val="47791038"/>
    <w:rsid w:val="49ED0155"/>
    <w:rsid w:val="4B9A1970"/>
    <w:rsid w:val="4B9A22C6"/>
    <w:rsid w:val="4D47054C"/>
    <w:rsid w:val="4E175B2C"/>
    <w:rsid w:val="4FDF2564"/>
    <w:rsid w:val="50571C9F"/>
    <w:rsid w:val="50AB003F"/>
    <w:rsid w:val="519F04A1"/>
    <w:rsid w:val="52353A0A"/>
    <w:rsid w:val="560E14B9"/>
    <w:rsid w:val="58865531"/>
    <w:rsid w:val="597D2244"/>
    <w:rsid w:val="5A0D30B4"/>
    <w:rsid w:val="5AA243C6"/>
    <w:rsid w:val="5B3429A4"/>
    <w:rsid w:val="5C146507"/>
    <w:rsid w:val="5C9D087A"/>
    <w:rsid w:val="5D35760E"/>
    <w:rsid w:val="5D5840D6"/>
    <w:rsid w:val="5F200A95"/>
    <w:rsid w:val="619135C2"/>
    <w:rsid w:val="62D04AAA"/>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F207CC7"/>
    <w:rsid w:val="7F52447F"/>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1115</Words>
  <Characters>1183</Characters>
  <Lines>16</Lines>
  <Paragraphs>4</Paragraphs>
  <TotalTime>31</TotalTime>
  <ScaleCrop>false</ScaleCrop>
  <LinksUpToDate>false</LinksUpToDate>
  <CharactersWithSpaces>1186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2022-12-31T13:38:00Z</dcterms:created>
  <dc:creator>张 斌</dc:creator>
  <cp:lastModifiedBy>郭嘉丽</cp:lastModifiedBy>
  <cp:lastPrinted>2023-01-11T03:09:00Z</cp:lastPrinted>
  <dcterms:modified xsi:type="dcterms:W3CDTF">2026-05-15T11:31:54Z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D5E979D5D1A04876B3EF8EEDB30384EE_13</vt:lpwstr>
  </property>
  <property fmtid="{D5CDD505-2E9C-101B-9397-08002B2CF9AE}" pid="4" name="KSOTemplateDocerSaveRecord">
    <vt:lpwstr>eyJoZGlkIjoiNjM2NTAxZWE1M2Q4OGNkODAxM2NmNjRlZWVlMDI4MDMiLCJ1c2VySWQiOiIxNzU4MTUyMjI0In0=</vt:lpwstr>
  </property>
</Properties>
</file>