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9C66DF">
      <w:pPr>
        <w:tabs>
          <w:tab w:val="left" w:pos="8640"/>
        </w:tabs>
        <w:adjustRightInd w:val="0"/>
        <w:snapToGrid w:val="0"/>
        <w:spacing w:line="640" w:lineRule="exact"/>
        <w:jc w:val="center"/>
        <w:rPr>
          <w:rFonts w:ascii="方正小标宋简体" w:eastAsia="方正小标宋简体"/>
          <w:bCs/>
          <w:sz w:val="44"/>
          <w:szCs w:val="44"/>
          <w:lang w:val="en-US"/>
        </w:rPr>
      </w:pPr>
      <w:r>
        <w:rPr>
          <w:rFonts w:hint="eastAsia" w:ascii="方正小标宋简体" w:eastAsia="方正小标宋简体"/>
          <w:bCs/>
          <w:sz w:val="44"/>
          <w:szCs w:val="44"/>
        </w:rPr>
        <w:t>“揭榜挂帅”社会实践课题征集表</w:t>
      </w:r>
    </w:p>
    <w:p w14:paraId="58AD185F">
      <w:pPr>
        <w:tabs>
          <w:tab w:val="left" w:pos="8640"/>
        </w:tabs>
        <w:adjustRightInd w:val="0"/>
        <w:snapToGrid w:val="0"/>
        <w:spacing w:line="560" w:lineRule="exact"/>
        <w:rPr>
          <w:rFonts w:ascii="方正黑体简体" w:eastAsia="方正黑体简体"/>
          <w:bCs/>
          <w:spacing w:val="6"/>
          <w:sz w:val="32"/>
          <w:szCs w:val="32"/>
        </w:rPr>
      </w:pPr>
    </w:p>
    <w:p w14:paraId="3D067601">
      <w:pPr>
        <w:tabs>
          <w:tab w:val="left" w:pos="8640"/>
        </w:tabs>
        <w:adjustRightInd w:val="0"/>
        <w:snapToGrid w:val="0"/>
        <w:spacing w:line="560" w:lineRule="exact"/>
        <w:rPr>
          <w:rFonts w:hint="eastAsia" w:ascii="黑体" w:hAnsi="黑体" w:eastAsia="黑体" w:cs="黑体"/>
          <w:bCs/>
          <w:spacing w:val="6"/>
          <w:sz w:val="32"/>
          <w:szCs w:val="32"/>
        </w:rPr>
      </w:pPr>
      <w:r>
        <w:rPr>
          <w:rFonts w:hint="eastAsia" w:ascii="黑体" w:hAnsi="黑体" w:eastAsia="黑体" w:cs="黑体"/>
          <w:bCs/>
          <w:spacing w:val="6"/>
          <w:sz w:val="32"/>
          <w:szCs w:val="32"/>
        </w:rPr>
        <w:t>一、</w:t>
      </w:r>
      <w:r>
        <w:rPr>
          <w:rFonts w:hint="eastAsia" w:ascii="黑体" w:hAnsi="黑体" w:eastAsia="黑体" w:cs="黑体"/>
          <w:bCs/>
          <w:spacing w:val="6"/>
          <w:sz w:val="32"/>
          <w:szCs w:val="32"/>
          <w:lang w:val="en-US"/>
        </w:rPr>
        <w:t>出题方</w:t>
      </w:r>
      <w:r>
        <w:rPr>
          <w:rFonts w:hint="eastAsia" w:ascii="黑体" w:hAnsi="黑体" w:eastAsia="黑体" w:cs="黑体"/>
          <w:bCs/>
          <w:spacing w:val="6"/>
          <w:sz w:val="32"/>
          <w:szCs w:val="32"/>
        </w:rPr>
        <w:t>信息</w:t>
      </w:r>
    </w:p>
    <w:tbl>
      <w:tblPr>
        <w:tblStyle w:val="5"/>
        <w:tblW w:w="8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3076"/>
        <w:gridCol w:w="1073"/>
        <w:gridCol w:w="2783"/>
      </w:tblGrid>
      <w:tr w14:paraId="1ECDE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jc w:val="center"/>
        </w:trPr>
        <w:tc>
          <w:tcPr>
            <w:tcW w:w="1668" w:type="dxa"/>
            <w:vAlign w:val="center"/>
          </w:tcPr>
          <w:p w14:paraId="06559799">
            <w:pPr>
              <w:adjustRightInd w:val="0"/>
              <w:spacing w:line="400" w:lineRule="exact"/>
              <w:jc w:val="center"/>
              <w:rPr>
                <w:rFonts w:hint="eastAsia" w:ascii="仿宋_GB2312" w:hAnsi="仿宋_GB2312" w:eastAsia="仿宋_GB2312" w:cs="仿宋_GB2312"/>
                <w:sz w:val="32"/>
                <w:szCs w:val="32"/>
                <w:lang w:val="en-US"/>
              </w:rPr>
            </w:pPr>
            <w:r>
              <w:rPr>
                <w:rFonts w:hint="eastAsia" w:ascii="仿宋_GB2312" w:hAnsi="仿宋_GB2312" w:eastAsia="仿宋_GB2312" w:cs="仿宋_GB2312"/>
                <w:sz w:val="32"/>
                <w:szCs w:val="32"/>
              </w:rPr>
              <w:t>单位</w:t>
            </w:r>
            <w:r>
              <w:rPr>
                <w:rFonts w:hint="eastAsia" w:ascii="仿宋_GB2312" w:hAnsi="仿宋_GB2312" w:eastAsia="仿宋_GB2312" w:cs="仿宋_GB2312"/>
                <w:sz w:val="32"/>
                <w:szCs w:val="32"/>
                <w:lang w:val="en-US"/>
              </w:rPr>
              <w:t>/教师</w:t>
            </w:r>
          </w:p>
        </w:tc>
        <w:tc>
          <w:tcPr>
            <w:tcW w:w="6932" w:type="dxa"/>
            <w:gridSpan w:val="3"/>
            <w:vAlign w:val="center"/>
          </w:tcPr>
          <w:p w14:paraId="1063F4AB">
            <w:pPr>
              <w:spacing w:line="400" w:lineRule="exact"/>
              <w:jc w:val="center"/>
              <w:textAlignment w:val="center"/>
              <w:rPr>
                <w:rFonts w:hint="eastAsia" w:ascii="仿宋_GB2312" w:hAnsi="仿宋_GB2312" w:eastAsia="仿宋_GB2312" w:cs="仿宋_GB2312"/>
                <w:color w:val="000000"/>
                <w:sz w:val="32"/>
                <w:szCs w:val="32"/>
                <w:lang w:val="en-US"/>
              </w:rPr>
            </w:pPr>
            <w:r>
              <w:rPr>
                <w:rFonts w:hint="eastAsia" w:ascii="微软雅黑" w:hAnsi="微软雅黑" w:eastAsia="微软雅黑" w:cs="微软雅黑"/>
                <w:bCs/>
                <w:spacing w:val="6"/>
                <w:sz w:val="32"/>
                <w:szCs w:val="32"/>
                <w:lang w:val="en-US"/>
              </w:rPr>
              <w:t>李青淼</w:t>
            </w:r>
          </w:p>
        </w:tc>
      </w:tr>
      <w:tr w14:paraId="4E86E8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2" w:hRule="atLeast"/>
          <w:jc w:val="center"/>
        </w:trPr>
        <w:tc>
          <w:tcPr>
            <w:tcW w:w="1668" w:type="dxa"/>
            <w:vAlign w:val="center"/>
          </w:tcPr>
          <w:p w14:paraId="148A0CA7">
            <w:pPr>
              <w:adjustRightInd w:val="0"/>
              <w:spacing w:line="400" w:lineRule="exact"/>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rPr>
              <w:t>单位/项目</w:t>
            </w:r>
            <w:r>
              <w:rPr>
                <w:rFonts w:hint="eastAsia" w:ascii="仿宋_GB2312" w:hAnsi="仿宋_GB2312" w:eastAsia="仿宋_GB2312" w:cs="仿宋_GB2312"/>
                <w:sz w:val="32"/>
                <w:szCs w:val="32"/>
              </w:rPr>
              <w:t>简介</w:t>
            </w:r>
          </w:p>
        </w:tc>
        <w:tc>
          <w:tcPr>
            <w:tcW w:w="6932" w:type="dxa"/>
            <w:gridSpan w:val="3"/>
            <w:vAlign w:val="center"/>
          </w:tcPr>
          <w:p w14:paraId="50A007C6">
            <w:pPr>
              <w:adjustRightInd w:val="0"/>
              <w:spacing w:line="300" w:lineRule="auto"/>
              <w:rPr>
                <w:rFonts w:hint="eastAsia" w:ascii="宋体" w:hAnsi="宋体" w:eastAsia="宋体" w:cs="仿宋_GB2312"/>
                <w:bCs/>
                <w:spacing w:val="6"/>
                <w:sz w:val="21"/>
                <w:szCs w:val="21"/>
                <w:lang w:val="en-US"/>
              </w:rPr>
            </w:pPr>
            <w:r>
              <w:rPr>
                <w:rFonts w:hint="eastAsia" w:ascii="宋体" w:hAnsi="宋体" w:eastAsia="宋体" w:cs="微软雅黑"/>
                <w:bCs/>
                <w:spacing w:val="6"/>
                <w:sz w:val="21"/>
                <w:szCs w:val="21"/>
                <w:lang w:val="en-US"/>
              </w:rPr>
              <w:t>项目依托丰台区政协社情民意征集题目“丰台区京西古道遗迹保存与利用”展开，丰台区政协会委托区相关委办局或街镇对项目开展提供必要的调研支持</w:t>
            </w:r>
            <w:r>
              <w:rPr>
                <w:rFonts w:hint="eastAsia" w:ascii="宋体" w:hAnsi="宋体" w:eastAsia="宋体" w:cs="微软雅黑"/>
                <w:bCs/>
                <w:spacing w:val="6"/>
                <w:sz w:val="21"/>
                <w:szCs w:val="21"/>
              </w:rPr>
              <w:t>。</w:t>
            </w:r>
          </w:p>
        </w:tc>
      </w:tr>
      <w:tr w14:paraId="10703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jc w:val="center"/>
        </w:trPr>
        <w:tc>
          <w:tcPr>
            <w:tcW w:w="1668" w:type="dxa"/>
            <w:vAlign w:val="center"/>
          </w:tcPr>
          <w:p w14:paraId="2B93AD53">
            <w:pPr>
              <w:adjustRightInd w:val="0"/>
              <w:spacing w:line="400" w:lineRule="exact"/>
              <w:jc w:val="center"/>
              <w:rPr>
                <w:rFonts w:hint="eastAsia" w:ascii="仿宋_GB2312" w:hAnsi="仿宋_GB2312" w:eastAsia="仿宋_GB2312" w:cs="仿宋_GB2312"/>
                <w:bCs/>
                <w:spacing w:val="6"/>
                <w:sz w:val="32"/>
                <w:szCs w:val="32"/>
              </w:rPr>
            </w:pPr>
            <w:r>
              <w:rPr>
                <w:rFonts w:hint="eastAsia" w:ascii="仿宋_GB2312" w:hAnsi="仿宋_GB2312" w:eastAsia="仿宋_GB2312" w:cs="仿宋_GB2312"/>
                <w:sz w:val="32"/>
                <w:szCs w:val="32"/>
                <w:lang w:val="en-US"/>
              </w:rPr>
              <w:t>联系人</w:t>
            </w:r>
          </w:p>
        </w:tc>
        <w:tc>
          <w:tcPr>
            <w:tcW w:w="3076" w:type="dxa"/>
            <w:vAlign w:val="center"/>
          </w:tcPr>
          <w:p w14:paraId="2CF70CAF">
            <w:pPr>
              <w:adjustRightInd w:val="0"/>
              <w:spacing w:line="400" w:lineRule="exact"/>
              <w:jc w:val="center"/>
              <w:rPr>
                <w:rFonts w:hint="eastAsia" w:ascii="仿宋_GB2312" w:hAnsi="仿宋_GB2312" w:eastAsia="仿宋_GB2312" w:cs="仿宋_GB2312"/>
                <w:bCs/>
                <w:spacing w:val="6"/>
                <w:sz w:val="32"/>
                <w:szCs w:val="32"/>
                <w:lang w:val="en-US"/>
              </w:rPr>
            </w:pPr>
            <w:r>
              <w:rPr>
                <w:rFonts w:hint="eastAsia" w:ascii="微软雅黑" w:hAnsi="微软雅黑" w:eastAsia="微软雅黑" w:cs="微软雅黑"/>
                <w:bCs/>
                <w:spacing w:val="6"/>
                <w:sz w:val="32"/>
                <w:szCs w:val="32"/>
                <w:lang w:val="en-US"/>
              </w:rPr>
              <w:t>李青淼</w:t>
            </w:r>
          </w:p>
        </w:tc>
        <w:tc>
          <w:tcPr>
            <w:tcW w:w="1073" w:type="dxa"/>
            <w:vAlign w:val="center"/>
          </w:tcPr>
          <w:p w14:paraId="3B7A0706">
            <w:pPr>
              <w:adjustRightInd w:val="0"/>
              <w:spacing w:line="400" w:lineRule="exact"/>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rPr>
              <w:t>手机</w:t>
            </w:r>
          </w:p>
        </w:tc>
        <w:tc>
          <w:tcPr>
            <w:tcW w:w="2783" w:type="dxa"/>
            <w:vAlign w:val="center"/>
          </w:tcPr>
          <w:p w14:paraId="1CACB5AC">
            <w:pPr>
              <w:adjustRightInd w:val="0"/>
              <w:spacing w:line="400" w:lineRule="exact"/>
              <w:jc w:val="center"/>
              <w:rPr>
                <w:rFonts w:ascii="Calibri" w:hAnsi="Calibri" w:eastAsia="仿宋_GB2312" w:cs="Calibri"/>
                <w:sz w:val="32"/>
                <w:szCs w:val="32"/>
              </w:rPr>
            </w:pPr>
            <w:r>
              <w:rPr>
                <w:rFonts w:hint="eastAsia" w:ascii="Calibri" w:hAnsi="Calibri" w:eastAsia="仿宋_GB2312" w:cs="Calibri"/>
                <w:bCs/>
                <w:spacing w:val="6"/>
                <w:sz w:val="32"/>
                <w:szCs w:val="32"/>
                <w:lang w:val="en-US"/>
              </w:rPr>
              <w:t>13426085385</w:t>
            </w:r>
          </w:p>
        </w:tc>
      </w:tr>
    </w:tbl>
    <w:p w14:paraId="0BBC3543">
      <w:pPr>
        <w:tabs>
          <w:tab w:val="left" w:pos="8640"/>
        </w:tabs>
        <w:adjustRightInd w:val="0"/>
        <w:snapToGrid w:val="0"/>
        <w:spacing w:line="560" w:lineRule="exact"/>
        <w:rPr>
          <w:rFonts w:hint="eastAsia" w:ascii="黑体" w:hAnsi="黑体" w:eastAsia="黑体" w:cs="黑体"/>
          <w:bCs/>
          <w:spacing w:val="6"/>
          <w:sz w:val="32"/>
          <w:szCs w:val="32"/>
        </w:rPr>
      </w:pPr>
      <w:r>
        <w:rPr>
          <w:rFonts w:hint="eastAsia" w:ascii="黑体" w:hAnsi="黑体" w:eastAsia="黑体" w:cs="黑体"/>
          <w:bCs/>
          <w:spacing w:val="6"/>
          <w:sz w:val="32"/>
          <w:szCs w:val="32"/>
        </w:rPr>
        <w:t>二、选题说明</w:t>
      </w:r>
    </w:p>
    <w:tbl>
      <w:tblPr>
        <w:tblStyle w:val="5"/>
        <w:tblW w:w="8611"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shd w:val="clear" w:color="auto" w:fill="FFFFFF"/>
        <w:tblLayout w:type="fixed"/>
        <w:tblCellMar>
          <w:top w:w="57" w:type="dxa"/>
          <w:left w:w="57" w:type="dxa"/>
          <w:bottom w:w="57" w:type="dxa"/>
          <w:right w:w="57" w:type="dxa"/>
        </w:tblCellMar>
      </w:tblPr>
      <w:tblGrid>
        <w:gridCol w:w="1887"/>
        <w:gridCol w:w="6724"/>
      </w:tblGrid>
      <w:tr w14:paraId="5A6626E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57" w:type="dxa"/>
            <w:left w:w="57" w:type="dxa"/>
            <w:bottom w:w="57" w:type="dxa"/>
            <w:right w:w="57" w:type="dxa"/>
          </w:tblCellMar>
        </w:tblPrEx>
        <w:trPr>
          <w:trHeight w:val="90" w:hRule="atLeast"/>
          <w:jc w:val="center"/>
        </w:trPr>
        <w:tc>
          <w:tcPr>
            <w:tcW w:w="1887" w:type="dxa"/>
            <w:tcBorders>
              <w:tl2br w:val="nil"/>
              <w:tr2bl w:val="nil"/>
            </w:tcBorders>
            <w:shd w:val="clear" w:color="auto" w:fill="FFFFFF"/>
            <w:vAlign w:val="center"/>
          </w:tcPr>
          <w:p w14:paraId="5A39272D">
            <w:pPr>
              <w:adjustRightInd w:val="0"/>
              <w:snapToGrid w:val="0"/>
              <w:spacing w:line="440" w:lineRule="exact"/>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题目</w:t>
            </w:r>
          </w:p>
        </w:tc>
        <w:tc>
          <w:tcPr>
            <w:tcW w:w="6724" w:type="dxa"/>
            <w:tcBorders>
              <w:tl2br w:val="nil"/>
              <w:tr2bl w:val="nil"/>
            </w:tcBorders>
            <w:shd w:val="clear" w:color="auto" w:fill="FFFFFF"/>
            <w:vAlign w:val="center"/>
          </w:tcPr>
          <w:p w14:paraId="001C8D2F">
            <w:pPr>
              <w:adjustRightInd w:val="0"/>
              <w:spacing w:line="440" w:lineRule="exact"/>
              <w:jc w:val="center"/>
              <w:rPr>
                <w:rFonts w:hint="eastAsia" w:ascii="仿宋_GB2312" w:hAnsi="仿宋_GB2312" w:eastAsia="仿宋_GB2312" w:cs="仿宋_GB2312"/>
                <w:sz w:val="32"/>
                <w:szCs w:val="32"/>
                <w:lang w:val="en-US"/>
              </w:rPr>
            </w:pPr>
            <w:r>
              <w:rPr>
                <w:rFonts w:hint="eastAsia" w:ascii="微软雅黑" w:hAnsi="微软雅黑" w:eastAsia="微软雅黑" w:cs="微软雅黑"/>
                <w:sz w:val="32"/>
                <w:szCs w:val="32"/>
                <w:lang w:val="en-US"/>
              </w:rPr>
              <w:t>丰台区京西古道遗迹调查</w:t>
            </w:r>
          </w:p>
        </w:tc>
      </w:tr>
      <w:tr w14:paraId="6D2CE4B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shd w:val="clear" w:color="auto" w:fill="FFFFFF"/>
          <w:tblCellMar>
            <w:top w:w="57" w:type="dxa"/>
            <w:left w:w="57" w:type="dxa"/>
            <w:bottom w:w="57" w:type="dxa"/>
            <w:right w:w="57" w:type="dxa"/>
          </w:tblCellMar>
        </w:tblPrEx>
        <w:trPr>
          <w:trHeight w:val="771" w:hRule="atLeast"/>
          <w:jc w:val="center"/>
        </w:trPr>
        <w:tc>
          <w:tcPr>
            <w:tcW w:w="1887" w:type="dxa"/>
            <w:tcBorders>
              <w:tl2br w:val="nil"/>
              <w:tr2bl w:val="nil"/>
            </w:tcBorders>
            <w:shd w:val="clear" w:color="auto" w:fill="FFFFFF"/>
            <w:vAlign w:val="center"/>
          </w:tcPr>
          <w:p w14:paraId="52250099">
            <w:pPr>
              <w:adjustRightInd w:val="0"/>
              <w:snapToGrid w:val="0"/>
              <w:spacing w:line="440" w:lineRule="exact"/>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题目介绍</w:t>
            </w:r>
          </w:p>
        </w:tc>
        <w:tc>
          <w:tcPr>
            <w:tcW w:w="6724" w:type="dxa"/>
            <w:tcBorders>
              <w:tl2br w:val="nil"/>
              <w:tr2bl w:val="nil"/>
            </w:tcBorders>
            <w:shd w:val="clear" w:color="auto" w:fill="FFFFFF"/>
            <w:vAlign w:val="center"/>
          </w:tcPr>
          <w:p w14:paraId="51AD3595">
            <w:pPr>
              <w:adjustRightInd w:val="0"/>
              <w:snapToGrid w:val="0"/>
              <w:spacing w:line="300" w:lineRule="auto"/>
              <w:jc w:val="both"/>
              <w:rPr>
                <w:rFonts w:hint="eastAsia" w:ascii="宋体" w:hAnsi="宋体" w:eastAsia="宋体" w:cs="微软雅黑"/>
                <w:bCs/>
                <w:spacing w:val="6"/>
                <w:sz w:val="21"/>
                <w:szCs w:val="21"/>
                <w:lang w:val="en-US"/>
              </w:rPr>
            </w:pPr>
            <w:r>
              <w:rPr>
                <w:rFonts w:hint="eastAsia" w:ascii="宋体" w:hAnsi="宋体" w:eastAsia="宋体" w:cs="微软雅黑"/>
                <w:bCs/>
                <w:spacing w:val="6"/>
                <w:sz w:val="21"/>
                <w:szCs w:val="21"/>
                <w:lang w:val="en-US"/>
              </w:rPr>
              <w:t>京西古道是连接华北平原最北端的北京小平原与山西高原、内蒙古高原之间的以商旅为主、兼顾其他功能的重要通道，其历史可追溯到元代以前。探求京西古道的遗迹遗存，深挖其前世今生，至少在如下方面有着重要的学术价值：1、有助于了解古道途径地历史上的经济、文化特征；2、有助于了解北京地区与晋北、内蒙古南部地区之间的经济、文化交往情况；3、有助于进一步把握北京多元文化形成的空间途径；4、有助于了解中原王朝与北方民族政权之间的军事经略侧重和地缘政治关系。</w:t>
            </w:r>
          </w:p>
          <w:p w14:paraId="5A74ABD3">
            <w:pPr>
              <w:adjustRightInd w:val="0"/>
              <w:snapToGrid w:val="0"/>
              <w:spacing w:line="300" w:lineRule="auto"/>
              <w:jc w:val="both"/>
              <w:rPr>
                <w:rFonts w:hint="eastAsia" w:ascii="宋体" w:hAnsi="宋体" w:eastAsia="宋体" w:cs="仿宋_GB2312"/>
                <w:bCs/>
                <w:spacing w:val="6"/>
                <w:sz w:val="21"/>
                <w:szCs w:val="21"/>
                <w:lang w:val="en-US"/>
              </w:rPr>
            </w:pPr>
            <w:r>
              <w:rPr>
                <w:rFonts w:hint="eastAsia" w:ascii="宋体" w:hAnsi="宋体" w:eastAsia="宋体" w:cs="微软雅黑"/>
                <w:bCs/>
                <w:spacing w:val="6"/>
                <w:sz w:val="21"/>
                <w:szCs w:val="21"/>
                <w:lang w:val="en-US"/>
              </w:rPr>
              <w:t>今天京西古道遗迹(北京部分)分布以门头沟区境为主，同时，在丰台、房山、昌平等区亦有分布，特别是丰台区作为京西古道北京端的起点，其作用不可小觑。基于此，本课题拟在以下几方面展开研究工作：1、搜集整理丰台区与京西古道相关遗迹的传世文献记录；2、搜集整理丰台区与京西古道相关的可移动文物目录，包括各类实物和出土文献；3、实地考察丰台区与京西古道相关的不可移动文物；4、针对1、2、3搜集整理的资料，对丰台区京西古道现存遗迹保存状况进行归纳总结；5、针对4，对丰台区京西古道遗迹的进一步保护、利用提出相应建议。</w:t>
            </w:r>
          </w:p>
        </w:tc>
      </w:tr>
      <w:tr w14:paraId="4E3CD96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shd w:val="clear" w:color="auto" w:fill="FFFFFF"/>
          <w:tblCellMar>
            <w:top w:w="57" w:type="dxa"/>
            <w:left w:w="57" w:type="dxa"/>
            <w:bottom w:w="57" w:type="dxa"/>
            <w:right w:w="57" w:type="dxa"/>
          </w:tblCellMar>
        </w:tblPrEx>
        <w:trPr>
          <w:trHeight w:val="1236" w:hRule="atLeast"/>
          <w:jc w:val="center"/>
        </w:trPr>
        <w:tc>
          <w:tcPr>
            <w:tcW w:w="1887" w:type="dxa"/>
            <w:tcBorders>
              <w:right w:val="single" w:color="auto" w:sz="4" w:space="0"/>
              <w:tl2br w:val="nil"/>
              <w:tr2bl w:val="nil"/>
            </w:tcBorders>
            <w:shd w:val="clear" w:color="auto" w:fill="FFFFFF"/>
            <w:vAlign w:val="center"/>
          </w:tcPr>
          <w:p w14:paraId="0D5D5436">
            <w:pPr>
              <w:adjustRightInd w:val="0"/>
              <w:snapToGrid w:val="0"/>
              <w:spacing w:line="440" w:lineRule="exact"/>
              <w:jc w:val="center"/>
              <w:rPr>
                <w:rFonts w:hint="eastAsia" w:ascii="仿宋_GB2312" w:hAnsi="仿宋_GB2312" w:eastAsia="仿宋_GB2312" w:cs="仿宋_GB2312"/>
                <w:sz w:val="32"/>
                <w:szCs w:val="32"/>
              </w:rPr>
            </w:pPr>
            <w:r>
              <w:rPr>
                <w:rFonts w:hint="eastAsia" w:ascii="仿宋_GB2312" w:hAnsi="仿宋_GB2312" w:eastAsia="仿宋_GB2312" w:cs="仿宋_GB2312"/>
                <w:sz w:val="32"/>
                <w:szCs w:val="32"/>
                <w:lang w:val="en-US"/>
              </w:rPr>
              <w:t>最终成果</w:t>
            </w:r>
            <w:r>
              <w:rPr>
                <w:rFonts w:hint="eastAsia" w:ascii="仿宋_GB2312" w:hAnsi="仿宋_GB2312" w:eastAsia="仿宋_GB2312" w:cs="仿宋_GB2312"/>
                <w:sz w:val="32"/>
                <w:szCs w:val="32"/>
              </w:rPr>
              <w:t>要求</w:t>
            </w:r>
          </w:p>
        </w:tc>
        <w:tc>
          <w:tcPr>
            <w:tcW w:w="6724" w:type="dxa"/>
            <w:tcBorders>
              <w:top w:val="single" w:color="auto" w:sz="4" w:space="0"/>
              <w:left w:val="single" w:color="auto" w:sz="4" w:space="0"/>
              <w:bottom w:val="single" w:color="auto" w:sz="4" w:space="0"/>
              <w:right w:val="single" w:color="auto" w:sz="4" w:space="0"/>
              <w:tl2br w:val="nil"/>
              <w:tr2bl w:val="nil"/>
            </w:tcBorders>
            <w:shd w:val="clear" w:color="auto" w:fill="FFFFFF"/>
            <w:vAlign w:val="center"/>
          </w:tcPr>
          <w:p w14:paraId="3FF4C7EC">
            <w:pPr>
              <w:adjustRightInd w:val="0"/>
              <w:snapToGrid w:val="0"/>
              <w:spacing w:line="440" w:lineRule="exact"/>
              <w:jc w:val="center"/>
              <w:rPr>
                <w:rFonts w:hint="eastAsia" w:ascii="仿宋_GB2312" w:hAnsi="仿宋_GB2312" w:eastAsia="仿宋_GB2312" w:cs="仿宋_GB2312"/>
                <w:sz w:val="32"/>
                <w:szCs w:val="32"/>
                <w:lang w:val="en-US"/>
              </w:rPr>
            </w:pPr>
            <w:r>
              <w:rPr>
                <w:rFonts w:hint="eastAsia" w:ascii="微软雅黑" w:hAnsi="微软雅黑" w:eastAsia="微软雅黑" w:cs="微软雅黑"/>
                <w:sz w:val="32"/>
                <w:szCs w:val="32"/>
                <w:lang w:val="en-US"/>
              </w:rPr>
              <w:t>调研报告一部</w:t>
            </w:r>
          </w:p>
        </w:tc>
      </w:tr>
    </w:tbl>
    <w:p w14:paraId="4A177DBE">
      <w:pPr>
        <w:tabs>
          <w:tab w:val="left" w:pos="8640"/>
        </w:tabs>
        <w:adjustRightInd w:val="0"/>
        <w:snapToGrid w:val="0"/>
        <w:spacing w:line="560" w:lineRule="exact"/>
        <w:rPr>
          <w:rFonts w:hint="eastAsia" w:ascii="黑体" w:hAnsi="黑体" w:eastAsia="黑体" w:cs="黑体"/>
          <w:bCs/>
          <w:spacing w:val="6"/>
          <w:sz w:val="32"/>
          <w:szCs w:val="32"/>
        </w:rPr>
      </w:pPr>
      <w:r>
        <w:rPr>
          <w:rFonts w:hint="eastAsia" w:ascii="黑体" w:hAnsi="黑体" w:eastAsia="黑体" w:cs="黑体"/>
          <w:bCs/>
          <w:spacing w:val="6"/>
          <w:sz w:val="32"/>
          <w:szCs w:val="32"/>
        </w:rPr>
        <w:t>三、激励保障</w:t>
      </w:r>
    </w:p>
    <w:tbl>
      <w:tblPr>
        <w:tblStyle w:val="5"/>
        <w:tblW w:w="8504"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shd w:val="clear" w:color="auto" w:fill="FFFFFF"/>
        <w:tblLayout w:type="fixed"/>
        <w:tblCellMar>
          <w:top w:w="57" w:type="dxa"/>
          <w:left w:w="57" w:type="dxa"/>
          <w:bottom w:w="57" w:type="dxa"/>
          <w:right w:w="57" w:type="dxa"/>
        </w:tblCellMar>
      </w:tblPr>
      <w:tblGrid>
        <w:gridCol w:w="1815"/>
        <w:gridCol w:w="6689"/>
      </w:tblGrid>
      <w:tr w14:paraId="3B2DCDA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shd w:val="clear" w:color="auto" w:fill="FFFFFF"/>
          <w:tblCellMar>
            <w:top w:w="57" w:type="dxa"/>
            <w:left w:w="57" w:type="dxa"/>
            <w:bottom w:w="57" w:type="dxa"/>
            <w:right w:w="57" w:type="dxa"/>
          </w:tblCellMar>
        </w:tblPrEx>
        <w:trPr>
          <w:trHeight w:val="1484" w:hRule="atLeast"/>
          <w:jc w:val="center"/>
        </w:trPr>
        <w:tc>
          <w:tcPr>
            <w:tcW w:w="1815" w:type="dxa"/>
            <w:tcBorders>
              <w:tl2br w:val="nil"/>
              <w:tr2bl w:val="nil"/>
            </w:tcBorders>
            <w:shd w:val="clear" w:color="auto" w:fill="FFFFFF"/>
            <w:vAlign w:val="center"/>
          </w:tcPr>
          <w:p w14:paraId="39661676">
            <w:pPr>
              <w:adjustRightInd w:val="0"/>
              <w:snapToGrid w:val="0"/>
              <w:spacing w:line="440" w:lineRule="exact"/>
              <w:jc w:val="center"/>
              <w:rPr>
                <w:rFonts w:hint="eastAsia" w:ascii="仿宋_GB2312" w:hAnsi="仿宋_GB2312" w:eastAsia="仿宋_GB2312" w:cs="仿宋_GB2312"/>
                <w:sz w:val="32"/>
                <w:szCs w:val="32"/>
              </w:rPr>
            </w:pPr>
            <w:bookmarkStart w:id="0" w:name="OLE_LINK2"/>
            <w:r>
              <w:rPr>
                <w:rFonts w:hint="eastAsia" w:ascii="仿宋_GB2312" w:hAnsi="仿宋_GB2312" w:eastAsia="仿宋_GB2312" w:cs="仿宋_GB2312"/>
                <w:sz w:val="32"/>
                <w:szCs w:val="32"/>
                <w:lang w:val="en-US"/>
              </w:rPr>
              <w:t>资源支持</w:t>
            </w:r>
          </w:p>
        </w:tc>
        <w:tc>
          <w:tcPr>
            <w:tcW w:w="6689" w:type="dxa"/>
            <w:tcBorders>
              <w:tl2br w:val="nil"/>
              <w:tr2bl w:val="nil"/>
            </w:tcBorders>
            <w:shd w:val="clear" w:color="auto" w:fill="FFFFFF"/>
            <w:vAlign w:val="center"/>
          </w:tcPr>
          <w:p w14:paraId="212CBFFA">
            <w:pPr>
              <w:adjustRightInd w:val="0"/>
              <w:snapToGrid w:val="0"/>
              <w:spacing w:line="440" w:lineRule="exact"/>
              <w:jc w:val="both"/>
              <w:rPr>
                <w:rFonts w:hint="eastAsia" w:ascii="宋体" w:hAnsi="宋体" w:eastAsia="宋体" w:cs="仿宋_GB2312"/>
                <w:sz w:val="21"/>
                <w:szCs w:val="21"/>
                <w:lang w:val="en-US"/>
              </w:rPr>
            </w:pPr>
            <w:r>
              <w:rPr>
                <w:rFonts w:hint="eastAsia" w:ascii="仿宋_GB2312" w:hAnsi="仿宋_GB2312" w:eastAsia="仿宋_GB2312" w:cs="仿宋_GB2312"/>
                <w:bCs/>
                <w:sz w:val="32"/>
                <w:szCs w:val="32"/>
                <w:lang w:val="en-US"/>
              </w:rPr>
              <w:t>一般开放遗迹可自行前往，如暂不对外开放，可由丰台区政协协调相关委办局或街镇提供调研支持，相关文字支撑材料亦由丰台区政协协调区文旅局提供，或由出题老师提供可于校图书馆借阅的图书文献资料目录，同学们依照书目于图书馆自行借阅。</w:t>
            </w:r>
          </w:p>
        </w:tc>
      </w:tr>
      <w:bookmarkEnd w:id="0"/>
    </w:tbl>
    <w:p w14:paraId="2B09BF00">
      <w:pPr>
        <w:tabs>
          <w:tab w:val="left" w:pos="8640"/>
        </w:tabs>
        <w:adjustRightInd w:val="0"/>
        <w:snapToGrid w:val="0"/>
        <w:spacing w:line="560" w:lineRule="exact"/>
        <w:rPr>
          <w:rFonts w:hint="eastAsia" w:ascii="黑体" w:hAnsi="黑体" w:eastAsia="黑体" w:cs="黑体"/>
          <w:bCs/>
          <w:spacing w:val="6"/>
          <w:sz w:val="32"/>
          <w:szCs w:val="32"/>
          <w:lang w:val="en-US"/>
        </w:rPr>
      </w:pPr>
      <w:r>
        <w:rPr>
          <w:rFonts w:hint="eastAsia" w:ascii="黑体" w:hAnsi="黑体" w:eastAsia="黑体" w:cs="黑体"/>
          <w:bCs/>
          <w:spacing w:val="6"/>
          <w:sz w:val="32"/>
          <w:szCs w:val="32"/>
          <w:lang w:val="en-US"/>
        </w:rPr>
        <w:t>四、提交方式</w:t>
      </w:r>
      <w:bookmarkStart w:id="1" w:name="_GoBack"/>
      <w:bookmarkEnd w:id="1"/>
    </w:p>
    <w:tbl>
      <w:tblPr>
        <w:tblStyle w:val="5"/>
        <w:tblW w:w="8504"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shd w:val="clear" w:color="auto" w:fill="FFFFFF"/>
        <w:tblLayout w:type="fixed"/>
        <w:tblCellMar>
          <w:top w:w="57" w:type="dxa"/>
          <w:left w:w="57" w:type="dxa"/>
          <w:bottom w:w="57" w:type="dxa"/>
          <w:right w:w="57" w:type="dxa"/>
        </w:tblCellMar>
      </w:tblPr>
      <w:tblGrid>
        <w:gridCol w:w="1815"/>
        <w:gridCol w:w="6689"/>
      </w:tblGrid>
      <w:tr w14:paraId="6437766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shd w:val="clear" w:color="auto" w:fill="FFFFFF"/>
          <w:tblCellMar>
            <w:top w:w="57" w:type="dxa"/>
            <w:left w:w="57" w:type="dxa"/>
            <w:bottom w:w="57" w:type="dxa"/>
            <w:right w:w="57" w:type="dxa"/>
          </w:tblCellMar>
        </w:tblPrEx>
        <w:trPr>
          <w:trHeight w:val="1484" w:hRule="atLeast"/>
          <w:jc w:val="center"/>
        </w:trPr>
        <w:tc>
          <w:tcPr>
            <w:tcW w:w="1815" w:type="dxa"/>
            <w:tcBorders>
              <w:tl2br w:val="nil"/>
              <w:tr2bl w:val="nil"/>
            </w:tcBorders>
            <w:shd w:val="clear" w:color="auto" w:fill="FFFFFF"/>
            <w:vAlign w:val="center"/>
          </w:tcPr>
          <w:p w14:paraId="38C02B58">
            <w:pPr>
              <w:adjustRightInd w:val="0"/>
              <w:snapToGrid w:val="0"/>
              <w:spacing w:line="440" w:lineRule="exact"/>
              <w:jc w:val="center"/>
              <w:rPr>
                <w:rFonts w:hint="eastAsia" w:ascii="仿宋_GB2312" w:hAnsi="仿宋_GB2312" w:eastAsia="仿宋_GB2312" w:cs="仿宋_GB2312"/>
                <w:sz w:val="32"/>
                <w:szCs w:val="32"/>
                <w:lang w:val="en-US"/>
              </w:rPr>
            </w:pPr>
            <w:r>
              <w:rPr>
                <w:rFonts w:hint="eastAsia" w:ascii="仿宋_GB2312" w:hAnsi="仿宋_GB2312" w:eastAsia="仿宋_GB2312" w:cs="仿宋_GB2312"/>
                <w:sz w:val="32"/>
                <w:szCs w:val="32"/>
                <w:lang w:val="en-US"/>
              </w:rPr>
              <w:t>提交时间</w:t>
            </w:r>
          </w:p>
        </w:tc>
        <w:tc>
          <w:tcPr>
            <w:tcW w:w="6689" w:type="dxa"/>
            <w:tcBorders>
              <w:tl2br w:val="nil"/>
              <w:tr2bl w:val="nil"/>
            </w:tcBorders>
            <w:shd w:val="clear" w:color="auto" w:fill="FFFFFF"/>
            <w:vAlign w:val="center"/>
          </w:tcPr>
          <w:p w14:paraId="6AE6DF08">
            <w:pPr>
              <w:adjustRightInd w:val="0"/>
              <w:snapToGrid w:val="0"/>
              <w:spacing w:line="440" w:lineRule="exact"/>
              <w:jc w:val="center"/>
              <w:rPr>
                <w:rFonts w:hint="eastAsia" w:ascii="仿宋_GB2312" w:hAnsi="仿宋_GB2312" w:eastAsia="仿宋_GB2312" w:cs="仿宋_GB2312"/>
                <w:bCs/>
                <w:sz w:val="32"/>
                <w:szCs w:val="32"/>
                <w:lang w:val="en-US"/>
              </w:rPr>
            </w:pPr>
            <w:r>
              <w:rPr>
                <w:rFonts w:hint="eastAsia" w:ascii="仿宋_GB2312" w:hAnsi="仿宋_GB2312" w:eastAsia="仿宋_GB2312" w:cs="仿宋_GB2312"/>
                <w:bCs/>
                <w:sz w:val="32"/>
                <w:szCs w:val="32"/>
                <w:lang w:val="en-US"/>
              </w:rPr>
              <w:t>5月27日前，提交符合榜单要求的实践方案</w:t>
            </w:r>
          </w:p>
          <w:p w14:paraId="0A1E76D2">
            <w:pPr>
              <w:adjustRightInd w:val="0"/>
              <w:snapToGrid w:val="0"/>
              <w:spacing w:line="440" w:lineRule="exact"/>
              <w:jc w:val="center"/>
              <w:rPr>
                <w:rFonts w:hint="eastAsia" w:ascii="仿宋_GB2312" w:hAnsi="仿宋_GB2312" w:eastAsia="仿宋_GB2312" w:cs="仿宋_GB2312"/>
                <w:sz w:val="32"/>
                <w:szCs w:val="32"/>
                <w:lang w:val="en-US"/>
              </w:rPr>
            </w:pPr>
            <w:r>
              <w:rPr>
                <w:rFonts w:hint="eastAsia" w:ascii="仿宋_GB2312" w:hAnsi="仿宋_GB2312" w:eastAsia="仿宋_GB2312" w:cs="仿宋_GB2312"/>
                <w:bCs/>
                <w:sz w:val="32"/>
                <w:szCs w:val="32"/>
                <w:lang w:val="en-US"/>
              </w:rPr>
              <w:t>注：此实践方案为遴选挂帅团队的重要材料</w:t>
            </w:r>
          </w:p>
        </w:tc>
      </w:tr>
      <w:tr w14:paraId="271B1E1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shd w:val="clear" w:color="auto" w:fill="FFFFFF"/>
          <w:tblCellMar>
            <w:top w:w="57" w:type="dxa"/>
            <w:left w:w="57" w:type="dxa"/>
            <w:bottom w:w="57" w:type="dxa"/>
            <w:right w:w="57" w:type="dxa"/>
          </w:tblCellMar>
        </w:tblPrEx>
        <w:trPr>
          <w:trHeight w:val="1484" w:hRule="atLeast"/>
          <w:jc w:val="center"/>
        </w:trPr>
        <w:tc>
          <w:tcPr>
            <w:tcW w:w="1815" w:type="dxa"/>
            <w:tcBorders>
              <w:tl2br w:val="nil"/>
              <w:tr2bl w:val="nil"/>
            </w:tcBorders>
            <w:shd w:val="clear" w:color="auto" w:fill="FFFFFF"/>
            <w:vAlign w:val="center"/>
          </w:tcPr>
          <w:p w14:paraId="42CAF90F">
            <w:pPr>
              <w:adjustRightInd w:val="0"/>
              <w:snapToGrid w:val="0"/>
              <w:spacing w:line="440" w:lineRule="exact"/>
              <w:jc w:val="center"/>
              <w:rPr>
                <w:rFonts w:hint="eastAsia" w:ascii="仿宋_GB2312" w:hAnsi="仿宋_GB2312" w:eastAsia="仿宋_GB2312" w:cs="仿宋_GB2312"/>
                <w:sz w:val="32"/>
                <w:szCs w:val="32"/>
                <w:lang w:val="en-US"/>
              </w:rPr>
            </w:pPr>
            <w:r>
              <w:rPr>
                <w:rFonts w:hint="eastAsia" w:ascii="仿宋_GB2312" w:hAnsi="仿宋_GB2312" w:eastAsia="仿宋_GB2312" w:cs="仿宋_GB2312"/>
                <w:sz w:val="32"/>
                <w:szCs w:val="32"/>
                <w:lang w:val="en-US"/>
              </w:rPr>
              <w:t>提交邮箱</w:t>
            </w:r>
          </w:p>
        </w:tc>
        <w:tc>
          <w:tcPr>
            <w:tcW w:w="6689" w:type="dxa"/>
            <w:tcBorders>
              <w:tl2br w:val="nil"/>
              <w:tr2bl w:val="nil"/>
            </w:tcBorders>
            <w:shd w:val="clear" w:color="auto" w:fill="FFFFFF"/>
            <w:vAlign w:val="center"/>
          </w:tcPr>
          <w:p w14:paraId="30CDA0F4">
            <w:pPr>
              <w:adjustRightInd w:val="0"/>
              <w:snapToGrid w:val="0"/>
              <w:spacing w:line="440" w:lineRule="exact"/>
              <w:jc w:val="center"/>
              <w:rPr>
                <w:rFonts w:ascii="Calibri" w:hAnsi="Calibri" w:eastAsia="仿宋_GB2312" w:cs="Calibri"/>
                <w:sz w:val="32"/>
                <w:szCs w:val="32"/>
                <w:lang w:val="en-US"/>
              </w:rPr>
            </w:pPr>
            <w:r>
              <w:rPr>
                <w:rFonts w:hint="eastAsia" w:ascii="仿宋_GB2312" w:hAnsi="仿宋_GB2312" w:eastAsia="仿宋_GB2312" w:cs="仿宋_GB2312"/>
                <w:bCs/>
                <w:sz w:val="32"/>
                <w:szCs w:val="32"/>
                <w:lang w:val="en-US"/>
              </w:rPr>
              <w:t>kylqm@126.com</w:t>
            </w:r>
          </w:p>
        </w:tc>
      </w:tr>
    </w:tbl>
    <w:p w14:paraId="0C6B82F3">
      <w:pPr>
        <w:tabs>
          <w:tab w:val="left" w:pos="8640"/>
        </w:tabs>
        <w:adjustRightInd w:val="0"/>
        <w:snapToGrid w:val="0"/>
        <w:spacing w:line="560" w:lineRule="exact"/>
        <w:rPr>
          <w:rFonts w:ascii="方正楷体简体" w:hAnsi="方正楷体简体" w:eastAsia="方正楷体简体" w:cs="方正楷体简体"/>
          <w:lang w:val="en-US"/>
        </w:rPr>
      </w:pPr>
    </w:p>
    <w:sectPr>
      <w:footerReference r:id="rId3" w:type="default"/>
      <w:pgSz w:w="11906" w:h="16838"/>
      <w:pgMar w:top="1587" w:right="1474" w:bottom="1474" w:left="158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995D670E-734C-41EF-A61F-DE4C61F20C96}"/>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3675FC96-7CE2-4E9D-A2D2-19FDBAECFDC2}"/>
  </w:font>
  <w:font w:name="等线">
    <w:panose1 w:val="02010600030101010101"/>
    <w:charset w:val="86"/>
    <w:family w:val="auto"/>
    <w:pitch w:val="default"/>
    <w:sig w:usb0="A00002BF" w:usb1="38CF7CFA" w:usb2="00000016" w:usb3="00000000" w:csb0="0004000F" w:csb1="00000000"/>
  </w:font>
  <w:font w:name="方正小标宋简体">
    <w:panose1 w:val="00000600000000000000"/>
    <w:charset w:val="86"/>
    <w:family w:val="auto"/>
    <w:pitch w:val="default"/>
    <w:sig w:usb0="800002BF" w:usb1="184F6CF8" w:usb2="00000012" w:usb3="00000000" w:csb0="00160001" w:csb1="12030000"/>
    <w:embedRegular r:id="rId3" w:fontKey="{EA0C85A7-63D3-4E9B-8B64-EA60D047B972}"/>
  </w:font>
  <w:font w:name="方正黑体简体">
    <w:altName w:val="微软雅黑"/>
    <w:panose1 w:val="00000000000000000000"/>
    <w:charset w:val="86"/>
    <w:family w:val="auto"/>
    <w:pitch w:val="default"/>
    <w:sig w:usb0="00000000" w:usb1="00000000" w:usb2="00000010" w:usb3="00000000" w:csb0="00040000" w:csb1="00000000"/>
    <w:embedRegular r:id="rId4" w:fontKey="{12D1E9CF-2BDF-4A12-9144-B1C879974673}"/>
  </w:font>
  <w:font w:name="微软雅黑">
    <w:panose1 w:val="020B0503020204020204"/>
    <w:charset w:val="86"/>
    <w:family w:val="swiss"/>
    <w:pitch w:val="default"/>
    <w:sig w:usb0="80000287" w:usb1="2ACF3C50" w:usb2="00000016" w:usb3="00000000" w:csb0="0004001F" w:csb1="00000000"/>
    <w:embedRegular r:id="rId5" w:fontKey="{6662372F-345C-4BB5-BD4B-69BD52FB962F}"/>
  </w:font>
  <w:font w:name="仿宋_GB2312">
    <w:panose1 w:val="02010609030101010101"/>
    <w:charset w:val="86"/>
    <w:family w:val="auto"/>
    <w:pitch w:val="default"/>
    <w:sig w:usb0="00000001" w:usb1="080E0000" w:usb2="00000000" w:usb3="00000000" w:csb0="00040000" w:csb1="00000000"/>
    <w:embedRegular r:id="rId6" w:fontKey="{15A17969-9F08-46CF-AE2B-8F21848EAA95}"/>
  </w:font>
  <w:font w:name="Segoe UI Emoji">
    <w:panose1 w:val="020B0502040204020203"/>
    <w:charset w:val="00"/>
    <w:family w:val="swiss"/>
    <w:pitch w:val="default"/>
    <w:sig w:usb0="00000001" w:usb1="02000000" w:usb2="08000000" w:usb3="00000000" w:csb0="00000001" w:csb1="00000000"/>
    <w:embedRegular r:id="rId7" w:fontKey="{1E939B02-CF76-48E1-9295-D0AC632FA105}"/>
  </w:font>
  <w:font w:name="方正楷体简体">
    <w:altName w:val="宋体"/>
    <w:panose1 w:val="00000000000000000000"/>
    <w:charset w:val="86"/>
    <w:family w:val="auto"/>
    <w:pitch w:val="default"/>
    <w:sig w:usb0="00000000" w:usb1="00000000" w:usb2="00000000" w:usb3="00000000" w:csb0="00000000" w:csb1="00000000"/>
    <w:embedRegular r:id="rId8" w:fontKey="{5F2C3CBF-7963-4737-AD3C-BB6F15645692}"/>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75651566"/>
    </w:sdtPr>
    <w:sdtContent>
      <w:p w14:paraId="4EE0AE71">
        <w:pPr>
          <w:pStyle w:val="2"/>
          <w:jc w:val="center"/>
          <w:rPr>
            <w:rFonts w:hint="eastAsia"/>
          </w:rPr>
        </w:pPr>
        <w:r>
          <w:fldChar w:fldCharType="begin"/>
        </w:r>
        <w:r>
          <w:instrText xml:space="preserve">PAGE   \* MERGEFORMAT</w:instrText>
        </w:r>
        <w:r>
          <w:fldChar w:fldCharType="separate"/>
        </w:r>
        <w:r>
          <w:rPr>
            <w:lang w:val="zh-CN"/>
          </w:rPr>
          <w:t>4</w:t>
        </w:r>
        <w:r>
          <w:fldChar w:fldCharType="end"/>
        </w:r>
      </w:p>
    </w:sdtContent>
  </w:sdt>
  <w:p w14:paraId="1FC8ACBD">
    <w:pPr>
      <w:pStyle w:val="2"/>
      <w:rPr>
        <w:rFonts w:hint="eastAsia"/>
      </w:rPr>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3"/>
  <w:embedTrueTypeFonts/>
  <w:saveSubsetFonts/>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JkZTM5OTU0MmM2OTY1OWU4NzEyZWIyODMyNTc1ZTUifQ=="/>
  </w:docVars>
  <w:rsids>
    <w:rsidRoot w:val="008769EE"/>
    <w:rsid w:val="000024AF"/>
    <w:rsid w:val="00005D1C"/>
    <w:rsid w:val="00016504"/>
    <w:rsid w:val="00021C1D"/>
    <w:rsid w:val="000327CB"/>
    <w:rsid w:val="000420F1"/>
    <w:rsid w:val="00057714"/>
    <w:rsid w:val="000579E3"/>
    <w:rsid w:val="000626B0"/>
    <w:rsid w:val="00075C5A"/>
    <w:rsid w:val="000A6775"/>
    <w:rsid w:val="000B59FE"/>
    <w:rsid w:val="000D5792"/>
    <w:rsid w:val="000D57EF"/>
    <w:rsid w:val="000D5CE7"/>
    <w:rsid w:val="0010322A"/>
    <w:rsid w:val="0011069F"/>
    <w:rsid w:val="00115043"/>
    <w:rsid w:val="001163AF"/>
    <w:rsid w:val="00120156"/>
    <w:rsid w:val="001360CE"/>
    <w:rsid w:val="001367A9"/>
    <w:rsid w:val="00142352"/>
    <w:rsid w:val="00143054"/>
    <w:rsid w:val="001579F2"/>
    <w:rsid w:val="00164C26"/>
    <w:rsid w:val="0016564C"/>
    <w:rsid w:val="00172BF5"/>
    <w:rsid w:val="00175648"/>
    <w:rsid w:val="001A0246"/>
    <w:rsid w:val="001A6D11"/>
    <w:rsid w:val="001B0D74"/>
    <w:rsid w:val="001B2C6C"/>
    <w:rsid w:val="001C0DFA"/>
    <w:rsid w:val="001D0729"/>
    <w:rsid w:val="001D4806"/>
    <w:rsid w:val="001E741B"/>
    <w:rsid w:val="001E760D"/>
    <w:rsid w:val="001E77C2"/>
    <w:rsid w:val="001F5AC3"/>
    <w:rsid w:val="001F6CC8"/>
    <w:rsid w:val="0020086A"/>
    <w:rsid w:val="00217A97"/>
    <w:rsid w:val="0022027A"/>
    <w:rsid w:val="00236E3E"/>
    <w:rsid w:val="0026569C"/>
    <w:rsid w:val="00277A57"/>
    <w:rsid w:val="00281AE9"/>
    <w:rsid w:val="00283877"/>
    <w:rsid w:val="002923C5"/>
    <w:rsid w:val="002938E3"/>
    <w:rsid w:val="002B0D40"/>
    <w:rsid w:val="002D1753"/>
    <w:rsid w:val="002D6FA5"/>
    <w:rsid w:val="002E7BFD"/>
    <w:rsid w:val="002F7D9C"/>
    <w:rsid w:val="00341051"/>
    <w:rsid w:val="00343B96"/>
    <w:rsid w:val="00354FAF"/>
    <w:rsid w:val="00363201"/>
    <w:rsid w:val="00363E2D"/>
    <w:rsid w:val="003701CF"/>
    <w:rsid w:val="00371816"/>
    <w:rsid w:val="003845ED"/>
    <w:rsid w:val="00392185"/>
    <w:rsid w:val="0039481F"/>
    <w:rsid w:val="003A2D89"/>
    <w:rsid w:val="003B6C68"/>
    <w:rsid w:val="003C0E92"/>
    <w:rsid w:val="003D532B"/>
    <w:rsid w:val="003E007F"/>
    <w:rsid w:val="00455A1D"/>
    <w:rsid w:val="00463782"/>
    <w:rsid w:val="00476A7D"/>
    <w:rsid w:val="004876C3"/>
    <w:rsid w:val="00494F44"/>
    <w:rsid w:val="00496D3E"/>
    <w:rsid w:val="004A0A91"/>
    <w:rsid w:val="004A4E02"/>
    <w:rsid w:val="004B00B4"/>
    <w:rsid w:val="004B01E5"/>
    <w:rsid w:val="004D0FC5"/>
    <w:rsid w:val="004D7510"/>
    <w:rsid w:val="004E551C"/>
    <w:rsid w:val="004F3DC9"/>
    <w:rsid w:val="00521EB2"/>
    <w:rsid w:val="005269C8"/>
    <w:rsid w:val="00532B4E"/>
    <w:rsid w:val="005333BA"/>
    <w:rsid w:val="0053363C"/>
    <w:rsid w:val="00550A20"/>
    <w:rsid w:val="00564E32"/>
    <w:rsid w:val="00574E86"/>
    <w:rsid w:val="005753FB"/>
    <w:rsid w:val="00577641"/>
    <w:rsid w:val="00580524"/>
    <w:rsid w:val="00585CAC"/>
    <w:rsid w:val="005944CA"/>
    <w:rsid w:val="005A1DB0"/>
    <w:rsid w:val="005C1A80"/>
    <w:rsid w:val="005C1AAC"/>
    <w:rsid w:val="005C6ACD"/>
    <w:rsid w:val="005D33E1"/>
    <w:rsid w:val="005D5D40"/>
    <w:rsid w:val="00603AF5"/>
    <w:rsid w:val="00606DA8"/>
    <w:rsid w:val="00613169"/>
    <w:rsid w:val="00613AAA"/>
    <w:rsid w:val="006226BA"/>
    <w:rsid w:val="00624B5C"/>
    <w:rsid w:val="00633F6B"/>
    <w:rsid w:val="00636F96"/>
    <w:rsid w:val="0064060D"/>
    <w:rsid w:val="00646247"/>
    <w:rsid w:val="0066226D"/>
    <w:rsid w:val="00662D41"/>
    <w:rsid w:val="00663468"/>
    <w:rsid w:val="00693B33"/>
    <w:rsid w:val="00696378"/>
    <w:rsid w:val="006A3A6E"/>
    <w:rsid w:val="006A51DF"/>
    <w:rsid w:val="006C3959"/>
    <w:rsid w:val="006C732F"/>
    <w:rsid w:val="006D5E75"/>
    <w:rsid w:val="006E6DDA"/>
    <w:rsid w:val="006F10F0"/>
    <w:rsid w:val="00704B08"/>
    <w:rsid w:val="007168CF"/>
    <w:rsid w:val="007216F0"/>
    <w:rsid w:val="00724EAF"/>
    <w:rsid w:val="0073249A"/>
    <w:rsid w:val="00746651"/>
    <w:rsid w:val="0074676F"/>
    <w:rsid w:val="0075096A"/>
    <w:rsid w:val="00751811"/>
    <w:rsid w:val="00753ECA"/>
    <w:rsid w:val="007711FB"/>
    <w:rsid w:val="00777C79"/>
    <w:rsid w:val="00792BCA"/>
    <w:rsid w:val="007934F8"/>
    <w:rsid w:val="007E35BD"/>
    <w:rsid w:val="00801614"/>
    <w:rsid w:val="00805D49"/>
    <w:rsid w:val="00816F55"/>
    <w:rsid w:val="00825DE6"/>
    <w:rsid w:val="00825FD8"/>
    <w:rsid w:val="008313DD"/>
    <w:rsid w:val="008321B0"/>
    <w:rsid w:val="00846294"/>
    <w:rsid w:val="0085042E"/>
    <w:rsid w:val="00851D22"/>
    <w:rsid w:val="0086052B"/>
    <w:rsid w:val="00860FD3"/>
    <w:rsid w:val="00862271"/>
    <w:rsid w:val="008669B5"/>
    <w:rsid w:val="00867EEA"/>
    <w:rsid w:val="00872C0C"/>
    <w:rsid w:val="008738D4"/>
    <w:rsid w:val="008769EE"/>
    <w:rsid w:val="0088143A"/>
    <w:rsid w:val="008836AC"/>
    <w:rsid w:val="00887D7E"/>
    <w:rsid w:val="0089086B"/>
    <w:rsid w:val="008A16EE"/>
    <w:rsid w:val="008B748E"/>
    <w:rsid w:val="008C4B94"/>
    <w:rsid w:val="008D1E8D"/>
    <w:rsid w:val="008E3EE3"/>
    <w:rsid w:val="008F2FB1"/>
    <w:rsid w:val="00912ADC"/>
    <w:rsid w:val="00917F07"/>
    <w:rsid w:val="00923192"/>
    <w:rsid w:val="00931DCA"/>
    <w:rsid w:val="00932E54"/>
    <w:rsid w:val="0093518D"/>
    <w:rsid w:val="00937CB6"/>
    <w:rsid w:val="00953BA4"/>
    <w:rsid w:val="00954857"/>
    <w:rsid w:val="009632E8"/>
    <w:rsid w:val="00966187"/>
    <w:rsid w:val="009722F8"/>
    <w:rsid w:val="00984CEA"/>
    <w:rsid w:val="00987542"/>
    <w:rsid w:val="00995541"/>
    <w:rsid w:val="009E7C56"/>
    <w:rsid w:val="00A02213"/>
    <w:rsid w:val="00A0235C"/>
    <w:rsid w:val="00A21117"/>
    <w:rsid w:val="00A22759"/>
    <w:rsid w:val="00A2670B"/>
    <w:rsid w:val="00A30D68"/>
    <w:rsid w:val="00A4232F"/>
    <w:rsid w:val="00A43480"/>
    <w:rsid w:val="00A46FCF"/>
    <w:rsid w:val="00A601D5"/>
    <w:rsid w:val="00A75F29"/>
    <w:rsid w:val="00AA45FC"/>
    <w:rsid w:val="00AA7BD8"/>
    <w:rsid w:val="00AB1BF4"/>
    <w:rsid w:val="00AB47FD"/>
    <w:rsid w:val="00AC7734"/>
    <w:rsid w:val="00AD24CF"/>
    <w:rsid w:val="00AD6CFA"/>
    <w:rsid w:val="00AE66B7"/>
    <w:rsid w:val="00B37F1A"/>
    <w:rsid w:val="00B40CAF"/>
    <w:rsid w:val="00B46BCA"/>
    <w:rsid w:val="00B52CCC"/>
    <w:rsid w:val="00B66E73"/>
    <w:rsid w:val="00B67EB8"/>
    <w:rsid w:val="00B7486E"/>
    <w:rsid w:val="00B96E4E"/>
    <w:rsid w:val="00BA70BA"/>
    <w:rsid w:val="00BA7D67"/>
    <w:rsid w:val="00BD0A75"/>
    <w:rsid w:val="00BE634B"/>
    <w:rsid w:val="00BF4E2D"/>
    <w:rsid w:val="00C217F1"/>
    <w:rsid w:val="00C24C93"/>
    <w:rsid w:val="00C57018"/>
    <w:rsid w:val="00C60328"/>
    <w:rsid w:val="00C678B8"/>
    <w:rsid w:val="00C720F3"/>
    <w:rsid w:val="00C82B11"/>
    <w:rsid w:val="00C91FFE"/>
    <w:rsid w:val="00C94172"/>
    <w:rsid w:val="00C9766D"/>
    <w:rsid w:val="00C97BA0"/>
    <w:rsid w:val="00CA19F5"/>
    <w:rsid w:val="00CB5FAC"/>
    <w:rsid w:val="00CB6FC8"/>
    <w:rsid w:val="00CC608E"/>
    <w:rsid w:val="00CD6EE9"/>
    <w:rsid w:val="00D05DE3"/>
    <w:rsid w:val="00D23696"/>
    <w:rsid w:val="00D258D3"/>
    <w:rsid w:val="00D41F2A"/>
    <w:rsid w:val="00D474E2"/>
    <w:rsid w:val="00D47E2B"/>
    <w:rsid w:val="00D531BB"/>
    <w:rsid w:val="00D55D40"/>
    <w:rsid w:val="00D71164"/>
    <w:rsid w:val="00D8092B"/>
    <w:rsid w:val="00D826F5"/>
    <w:rsid w:val="00D920B0"/>
    <w:rsid w:val="00DB02D9"/>
    <w:rsid w:val="00DB05D8"/>
    <w:rsid w:val="00DB59F1"/>
    <w:rsid w:val="00DD4992"/>
    <w:rsid w:val="00DE5602"/>
    <w:rsid w:val="00DF09AA"/>
    <w:rsid w:val="00DF64DF"/>
    <w:rsid w:val="00DF78E0"/>
    <w:rsid w:val="00E01DD4"/>
    <w:rsid w:val="00E02303"/>
    <w:rsid w:val="00E1302F"/>
    <w:rsid w:val="00E13134"/>
    <w:rsid w:val="00E30024"/>
    <w:rsid w:val="00E46C70"/>
    <w:rsid w:val="00E47733"/>
    <w:rsid w:val="00E5011B"/>
    <w:rsid w:val="00E524CD"/>
    <w:rsid w:val="00E65FC6"/>
    <w:rsid w:val="00E7048E"/>
    <w:rsid w:val="00E72C07"/>
    <w:rsid w:val="00EA0B44"/>
    <w:rsid w:val="00EB1E9B"/>
    <w:rsid w:val="00EB2BDB"/>
    <w:rsid w:val="00EB4B20"/>
    <w:rsid w:val="00EB66C3"/>
    <w:rsid w:val="00EC44BC"/>
    <w:rsid w:val="00ED65A9"/>
    <w:rsid w:val="00ED683E"/>
    <w:rsid w:val="00EF3C50"/>
    <w:rsid w:val="00EF5210"/>
    <w:rsid w:val="00F10C18"/>
    <w:rsid w:val="00F256C4"/>
    <w:rsid w:val="00F26931"/>
    <w:rsid w:val="00F57CAE"/>
    <w:rsid w:val="00F669A4"/>
    <w:rsid w:val="00F713C4"/>
    <w:rsid w:val="00F73E78"/>
    <w:rsid w:val="00F74A1C"/>
    <w:rsid w:val="00F75202"/>
    <w:rsid w:val="00F855BA"/>
    <w:rsid w:val="00F86CD9"/>
    <w:rsid w:val="00F910DA"/>
    <w:rsid w:val="00F948D5"/>
    <w:rsid w:val="00FB4A99"/>
    <w:rsid w:val="00FC2914"/>
    <w:rsid w:val="00FF5C3F"/>
    <w:rsid w:val="011D4668"/>
    <w:rsid w:val="03803D68"/>
    <w:rsid w:val="040E5D41"/>
    <w:rsid w:val="04816A57"/>
    <w:rsid w:val="051528EC"/>
    <w:rsid w:val="05C978FD"/>
    <w:rsid w:val="0671705A"/>
    <w:rsid w:val="06732134"/>
    <w:rsid w:val="06B96375"/>
    <w:rsid w:val="07463F1D"/>
    <w:rsid w:val="078F2493"/>
    <w:rsid w:val="0A8F7AAE"/>
    <w:rsid w:val="0B4A5469"/>
    <w:rsid w:val="0B6B3F04"/>
    <w:rsid w:val="0B6F69F0"/>
    <w:rsid w:val="0C645CC6"/>
    <w:rsid w:val="0C955B7E"/>
    <w:rsid w:val="0DCF4D92"/>
    <w:rsid w:val="0F78357E"/>
    <w:rsid w:val="107F47F9"/>
    <w:rsid w:val="10DB3A4D"/>
    <w:rsid w:val="12E36BE9"/>
    <w:rsid w:val="13CA2B4E"/>
    <w:rsid w:val="15D942D4"/>
    <w:rsid w:val="189A4AC9"/>
    <w:rsid w:val="195A59BF"/>
    <w:rsid w:val="1A1667EC"/>
    <w:rsid w:val="1A9F551B"/>
    <w:rsid w:val="1AD27C6F"/>
    <w:rsid w:val="1C307CA7"/>
    <w:rsid w:val="1D09144A"/>
    <w:rsid w:val="1D431C97"/>
    <w:rsid w:val="1E504BF2"/>
    <w:rsid w:val="1F4F4772"/>
    <w:rsid w:val="1F762BAF"/>
    <w:rsid w:val="20375FAB"/>
    <w:rsid w:val="20672782"/>
    <w:rsid w:val="219E3794"/>
    <w:rsid w:val="22463DDE"/>
    <w:rsid w:val="23991047"/>
    <w:rsid w:val="23B107E7"/>
    <w:rsid w:val="23B940CE"/>
    <w:rsid w:val="242F1397"/>
    <w:rsid w:val="2604714B"/>
    <w:rsid w:val="26680B0E"/>
    <w:rsid w:val="276607BD"/>
    <w:rsid w:val="2A85768A"/>
    <w:rsid w:val="2BC2788C"/>
    <w:rsid w:val="2D5072C9"/>
    <w:rsid w:val="2ED43E1F"/>
    <w:rsid w:val="2EF61F5F"/>
    <w:rsid w:val="2F204D2F"/>
    <w:rsid w:val="30280776"/>
    <w:rsid w:val="30D8752B"/>
    <w:rsid w:val="33020A40"/>
    <w:rsid w:val="347270AC"/>
    <w:rsid w:val="359C73A0"/>
    <w:rsid w:val="36160F00"/>
    <w:rsid w:val="397B56DC"/>
    <w:rsid w:val="3A5A5133"/>
    <w:rsid w:val="3BC02155"/>
    <w:rsid w:val="3BF7E6BF"/>
    <w:rsid w:val="3C4538F8"/>
    <w:rsid w:val="3CD975B2"/>
    <w:rsid w:val="3D7D1865"/>
    <w:rsid w:val="3ED27DBD"/>
    <w:rsid w:val="3FCF72B9"/>
    <w:rsid w:val="40504E9C"/>
    <w:rsid w:val="4185378C"/>
    <w:rsid w:val="436879E0"/>
    <w:rsid w:val="45A06791"/>
    <w:rsid w:val="47791038"/>
    <w:rsid w:val="49ED0155"/>
    <w:rsid w:val="4B9A1970"/>
    <w:rsid w:val="4B9A22C6"/>
    <w:rsid w:val="4D47054C"/>
    <w:rsid w:val="4E175B2C"/>
    <w:rsid w:val="4FDF2564"/>
    <w:rsid w:val="50571C9F"/>
    <w:rsid w:val="50AB003F"/>
    <w:rsid w:val="519F04A1"/>
    <w:rsid w:val="52353A0A"/>
    <w:rsid w:val="560E14B9"/>
    <w:rsid w:val="597D2244"/>
    <w:rsid w:val="5A0D30B4"/>
    <w:rsid w:val="5B3429A4"/>
    <w:rsid w:val="5C146507"/>
    <w:rsid w:val="5C9D087A"/>
    <w:rsid w:val="5D35760E"/>
    <w:rsid w:val="5D5840D6"/>
    <w:rsid w:val="5F200A95"/>
    <w:rsid w:val="619135C2"/>
    <w:rsid w:val="62D04AAA"/>
    <w:rsid w:val="64126E1E"/>
    <w:rsid w:val="64C611F6"/>
    <w:rsid w:val="65F77B57"/>
    <w:rsid w:val="65FF3AA9"/>
    <w:rsid w:val="660F3D1F"/>
    <w:rsid w:val="66152ACA"/>
    <w:rsid w:val="68B44D24"/>
    <w:rsid w:val="6A28076F"/>
    <w:rsid w:val="6A7C4E8C"/>
    <w:rsid w:val="6BDF6CC4"/>
    <w:rsid w:val="6CFC2C49"/>
    <w:rsid w:val="6DB5058A"/>
    <w:rsid w:val="70905002"/>
    <w:rsid w:val="70BB7C71"/>
    <w:rsid w:val="71B400B8"/>
    <w:rsid w:val="72EF1566"/>
    <w:rsid w:val="73412F53"/>
    <w:rsid w:val="747947EB"/>
    <w:rsid w:val="748443E4"/>
    <w:rsid w:val="74F952E5"/>
    <w:rsid w:val="75483F2B"/>
    <w:rsid w:val="75A628C9"/>
    <w:rsid w:val="75B36462"/>
    <w:rsid w:val="76B27622"/>
    <w:rsid w:val="780A371A"/>
    <w:rsid w:val="784521A0"/>
    <w:rsid w:val="788D1579"/>
    <w:rsid w:val="7A6F2A3A"/>
    <w:rsid w:val="7BBB15F0"/>
    <w:rsid w:val="7C07A0F5"/>
    <w:rsid w:val="7D460711"/>
    <w:rsid w:val="7D717185"/>
    <w:rsid w:val="7D7635FF"/>
    <w:rsid w:val="7E172803"/>
    <w:rsid w:val="7F207CC7"/>
    <w:rsid w:val="7F52447F"/>
    <w:rsid w:val="ADB3EDF9"/>
    <w:rsid w:val="B59DAF38"/>
    <w:rsid w:val="BFBAAF01"/>
    <w:rsid w:val="D6FDEFC2"/>
    <w:rsid w:val="DFDE7D33"/>
    <w:rsid w:val="FD7EF2D2"/>
    <w:rsid w:val="FDF5A7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4"/>
      <w:szCs w:val="24"/>
      <w:lang w:val="en-GB" w:eastAsia="zh-CN" w:bidi="ar-SA"/>
    </w:rPr>
  </w:style>
  <w:style w:type="character" w:default="1" w:styleId="6">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footer"/>
    <w:basedOn w:val="1"/>
    <w:link w:val="12"/>
    <w:unhideWhenUsed/>
    <w:qFormat/>
    <w:uiPriority w:val="99"/>
    <w:pPr>
      <w:widowControl w:val="0"/>
      <w:tabs>
        <w:tab w:val="center" w:pos="4153"/>
        <w:tab w:val="right" w:pos="8306"/>
      </w:tabs>
      <w:snapToGrid w:val="0"/>
    </w:pPr>
    <w:rPr>
      <w:rFonts w:asciiTheme="minorHAnsi" w:hAnsiTheme="minorHAnsi" w:eastAsiaTheme="minorEastAsia" w:cstheme="minorBidi"/>
      <w:kern w:val="2"/>
      <w:sz w:val="18"/>
      <w:szCs w:val="18"/>
      <w:lang w:val="en-US"/>
    </w:rPr>
  </w:style>
  <w:style w:type="paragraph" w:styleId="3">
    <w:name w:val="header"/>
    <w:basedOn w:val="1"/>
    <w:link w:val="11"/>
    <w:unhideWhenUsed/>
    <w:qFormat/>
    <w:uiPriority w:val="99"/>
    <w:pPr>
      <w:widowControl w:val="0"/>
      <w:pBdr>
        <w:bottom w:val="single" w:color="auto" w:sz="6" w:space="1"/>
      </w:pBdr>
      <w:tabs>
        <w:tab w:val="center" w:pos="4153"/>
        <w:tab w:val="right" w:pos="8306"/>
      </w:tabs>
      <w:snapToGrid w:val="0"/>
      <w:jc w:val="center"/>
    </w:pPr>
    <w:rPr>
      <w:rFonts w:asciiTheme="minorHAnsi" w:hAnsiTheme="minorHAnsi" w:eastAsiaTheme="minorEastAsia" w:cstheme="minorBidi"/>
      <w:kern w:val="2"/>
      <w:sz w:val="18"/>
      <w:szCs w:val="18"/>
      <w:lang w:val="en-US"/>
    </w:rPr>
  </w:style>
  <w:style w:type="paragraph" w:styleId="4">
    <w:name w:val="Normal (Web)"/>
    <w:basedOn w:val="1"/>
    <w:unhideWhenUsed/>
    <w:qFormat/>
    <w:uiPriority w:val="99"/>
    <w:pPr>
      <w:spacing w:before="100" w:beforeAutospacing="1" w:after="100" w:afterAutospacing="1"/>
    </w:pPr>
    <w:rPr>
      <w:rFonts w:ascii="宋体" w:hAnsi="宋体" w:eastAsia="宋体" w:cs="宋体"/>
    </w:rPr>
  </w:style>
  <w:style w:type="character" w:styleId="7">
    <w:name w:val="Strong"/>
    <w:qFormat/>
    <w:uiPriority w:val="0"/>
    <w:rPr>
      <w:b/>
      <w:bCs/>
    </w:rPr>
  </w:style>
  <w:style w:type="character" w:styleId="8">
    <w:name w:val="FollowedHyperlink"/>
    <w:basedOn w:val="6"/>
    <w:semiHidden/>
    <w:unhideWhenUsed/>
    <w:qFormat/>
    <w:uiPriority w:val="99"/>
    <w:rPr>
      <w:color w:val="954F72" w:themeColor="followedHyperlink"/>
      <w:u w:val="single"/>
      <w14:textFill>
        <w14:solidFill>
          <w14:schemeClr w14:val="folHlink"/>
        </w14:solidFill>
      </w14:textFill>
    </w:rPr>
  </w:style>
  <w:style w:type="character" w:styleId="9">
    <w:name w:val="Emphasis"/>
    <w:basedOn w:val="6"/>
    <w:qFormat/>
    <w:uiPriority w:val="20"/>
    <w:rPr>
      <w:i/>
      <w:iCs/>
    </w:rPr>
  </w:style>
  <w:style w:type="character" w:styleId="10">
    <w:name w:val="Hyperlink"/>
    <w:basedOn w:val="6"/>
    <w:unhideWhenUsed/>
    <w:qFormat/>
    <w:uiPriority w:val="99"/>
    <w:rPr>
      <w:color w:val="0563C1" w:themeColor="hyperlink"/>
      <w:u w:val="single"/>
      <w14:textFill>
        <w14:solidFill>
          <w14:schemeClr w14:val="hlink"/>
        </w14:solidFill>
      </w14:textFill>
    </w:rPr>
  </w:style>
  <w:style w:type="character" w:customStyle="1" w:styleId="11">
    <w:name w:val="页眉 字符"/>
    <w:basedOn w:val="6"/>
    <w:link w:val="3"/>
    <w:qFormat/>
    <w:uiPriority w:val="99"/>
    <w:rPr>
      <w:sz w:val="18"/>
      <w:szCs w:val="18"/>
    </w:rPr>
  </w:style>
  <w:style w:type="character" w:customStyle="1" w:styleId="12">
    <w:name w:val="页脚 字符"/>
    <w:basedOn w:val="6"/>
    <w:link w:val="2"/>
    <w:qFormat/>
    <w:uiPriority w:val="99"/>
    <w:rPr>
      <w:sz w:val="18"/>
      <w:szCs w:val="18"/>
    </w:rPr>
  </w:style>
  <w:style w:type="character" w:customStyle="1" w:styleId="13">
    <w:name w:val="未处理的提及1"/>
    <w:basedOn w:val="6"/>
    <w:semiHidden/>
    <w:unhideWhenUsed/>
    <w:qFormat/>
    <w:uiPriority w:val="99"/>
    <w:rPr>
      <w:color w:val="605E5C"/>
      <w:shd w:val="clear" w:color="auto" w:fill="E1DFDD"/>
    </w:rPr>
  </w:style>
  <w:style w:type="paragraph" w:styleId="14">
    <w:name w:val="List Paragraph"/>
    <w:basedOn w:val="1"/>
    <w:qFormat/>
    <w:uiPriority w:val="34"/>
    <w:pPr>
      <w:ind w:firstLine="420" w:firstLineChars="200"/>
    </w:pPr>
  </w:style>
  <w:style w:type="character" w:customStyle="1" w:styleId="15">
    <w:name w:val="未处理的提及2"/>
    <w:basedOn w:val="6"/>
    <w:semiHidden/>
    <w:unhideWhenUsed/>
    <w:qFormat/>
    <w:uiPriority w:val="99"/>
    <w:rPr>
      <w:color w:val="605E5C"/>
      <w:shd w:val="clear" w:color="auto" w:fill="E1DFDD"/>
    </w:rPr>
  </w:style>
  <w:style w:type="character" w:customStyle="1" w:styleId="16">
    <w:name w:val="未处理的提及3"/>
    <w:basedOn w:val="6"/>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Pages>
  <Words>813</Words>
  <Characters>836</Characters>
  <Lines>6</Lines>
  <Paragraphs>1</Paragraphs>
  <TotalTime>143</TotalTime>
  <ScaleCrop>false</ScaleCrop>
  <LinksUpToDate>false</LinksUpToDate>
  <CharactersWithSpaces>836</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2022-12-31T13:38:00Z</dcterms:created>
  <dc:creator>张 斌</dc:creator>
  <cp:lastModifiedBy>郭嘉丽</cp:lastModifiedBy>
  <cp:lastPrinted>2023-01-11T03:09:00Z</cp:lastPrinted>
  <dcterms:modified xsi:type="dcterms:W3CDTF">2026-05-15T11:34:20Z</dcterms:modified>
  <cp:revision>140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395748A3EB8C4BBB9A7B0BDBD685C7F0_13</vt:lpwstr>
  </property>
  <property fmtid="{D5CDD505-2E9C-101B-9397-08002B2CF9AE}" pid="4" name="KSOTemplateDocerSaveRecord">
    <vt:lpwstr>eyJoZGlkIjoiNjM2NTAxZWE1M2Q4OGNkODAxM2NmNjRlZWVlMDI4MDMiLCJ1c2VySWQiOiIxNzU4MTUyMjI0In0=</vt:lpwstr>
  </property>
</Properties>
</file>