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C66DF">
      <w:pPr>
        <w:tabs>
          <w:tab w:val="left" w:pos="8640"/>
        </w:tabs>
        <w:adjustRightInd w:val="0"/>
        <w:snapToGrid w:val="0"/>
        <w:spacing w:line="640" w:lineRule="exact"/>
        <w:jc w:val="center"/>
        <w:rPr>
          <w:rFonts w:ascii="方正小标宋简体" w:eastAsia="方正小标宋简体"/>
          <w:bCs/>
          <w:sz w:val="44"/>
          <w:szCs w:val="44"/>
          <w:lang w:val="en-US"/>
        </w:rPr>
      </w:pPr>
      <w:r>
        <w:rPr>
          <w:rFonts w:hint="eastAsia" w:ascii="方正小标宋简体" w:eastAsia="方正小标宋简体"/>
          <w:bCs/>
          <w:sz w:val="44"/>
          <w:szCs w:val="44"/>
        </w:rPr>
        <w:t>“揭榜挂帅”社会实践课题征集表</w:t>
      </w:r>
    </w:p>
    <w:p w14:paraId="58AD185F">
      <w:pPr>
        <w:tabs>
          <w:tab w:val="left" w:pos="8640"/>
        </w:tabs>
        <w:adjustRightInd w:val="0"/>
        <w:snapToGrid w:val="0"/>
        <w:spacing w:line="560" w:lineRule="exact"/>
        <w:rPr>
          <w:rFonts w:ascii="方正黑体简体" w:eastAsia="方正黑体简体"/>
          <w:bCs/>
          <w:spacing w:val="6"/>
          <w:sz w:val="32"/>
          <w:szCs w:val="32"/>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eastAsia="zh-CN"/>
        </w:rPr>
        <w:t>出题方</w:t>
      </w:r>
      <w:r>
        <w:rPr>
          <w:rFonts w:hint="eastAsia" w:ascii="黑体" w:hAnsi="黑体" w:eastAsia="黑体" w:cs="黑体"/>
          <w:bCs/>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/教师</w:t>
            </w:r>
          </w:p>
        </w:tc>
        <w:tc>
          <w:tcPr>
            <w:tcW w:w="6932" w:type="dxa"/>
            <w:gridSpan w:val="3"/>
            <w:vAlign w:val="center"/>
          </w:tcPr>
          <w:p w14:paraId="3E38390F">
            <w:pPr>
              <w:keepNext w:val="0"/>
              <w:keepLines w:val="0"/>
              <w:pageBreakBefore w:val="0"/>
              <w:widowControl/>
              <w:kinsoku/>
              <w:wordWrap/>
              <w:overflowPunct/>
              <w:topLinePunct w:val="0"/>
              <w:autoSpaceDE/>
              <w:autoSpaceDN/>
              <w:bidi w:val="0"/>
              <w:snapToGrid/>
              <w:spacing w:line="400" w:lineRule="exact"/>
              <w:jc w:val="center"/>
              <w:textAlignment w:val="center"/>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中关村科技园区丰台园管理委员会</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简介</w:t>
            </w:r>
          </w:p>
        </w:tc>
        <w:tc>
          <w:tcPr>
            <w:tcW w:w="6932" w:type="dxa"/>
            <w:gridSpan w:val="3"/>
            <w:vAlign w:val="center"/>
          </w:tcPr>
          <w:p w14:paraId="0B69BF49">
            <w:pPr>
              <w:keepNext w:val="0"/>
              <w:keepLines w:val="0"/>
              <w:pageBreakBefore w:val="0"/>
              <w:widowControl/>
              <w:kinsoku/>
              <w:wordWrap/>
              <w:overflowPunct/>
              <w:topLinePunct w:val="0"/>
              <w:autoSpaceDE/>
              <w:autoSpaceDN/>
              <w:bidi w:val="0"/>
              <w:adjustRightInd w:val="0"/>
              <w:snapToGrid/>
              <w:spacing w:line="400" w:lineRule="exact"/>
              <w:ind w:firstLine="664" w:firstLineChars="200"/>
              <w:jc w:val="left"/>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中关村科技园区丰台园管理委员会是北京市丰台区人民政府派出机构，为中关村国家自主创新示范区丰台园的管理服务主体，承担园区规划建设、产业发展、科技创新、企业服务、投资促进等核心职能北京市丰台区人民政府。</w:t>
            </w:r>
          </w:p>
          <w:p w14:paraId="27C82284">
            <w:pPr>
              <w:keepNext w:val="0"/>
              <w:keepLines w:val="0"/>
              <w:pageBreakBefore w:val="0"/>
              <w:widowControl/>
              <w:kinsoku/>
              <w:wordWrap/>
              <w:overflowPunct/>
              <w:topLinePunct w:val="0"/>
              <w:autoSpaceDE/>
              <w:autoSpaceDN/>
              <w:bidi w:val="0"/>
              <w:adjustRightInd w:val="0"/>
              <w:snapToGrid/>
              <w:spacing w:line="400" w:lineRule="exact"/>
              <w:ind w:firstLine="664" w:firstLineChars="200"/>
              <w:jc w:val="left"/>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园区是中关村最早 “一区三园”之一、国家级高新技术产业开发区、全国双创示范基地，聚焦轨道交通、航空航天两大千亿级产业集群，培育新一代信息技术、智能制造、新材料、医药健康等百亿级产业，集聚科技企业超 2.4 万家，是首都西南科创核心引擎与京雄科创走廊重要节点。</w:t>
            </w:r>
          </w:p>
          <w:p w14:paraId="50A007C6">
            <w:pPr>
              <w:keepNext w:val="0"/>
              <w:keepLines w:val="0"/>
              <w:pageBreakBefore w:val="0"/>
              <w:widowControl/>
              <w:kinsoku/>
              <w:wordWrap/>
              <w:overflowPunct/>
              <w:topLinePunct w:val="0"/>
              <w:autoSpaceDE/>
              <w:autoSpaceDN/>
              <w:bidi w:val="0"/>
              <w:adjustRightInd w:val="0"/>
              <w:snapToGrid/>
              <w:spacing w:line="400" w:lineRule="exact"/>
              <w:ind w:firstLine="664" w:firstLineChars="200"/>
              <w:jc w:val="left"/>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管委会统筹落实中关村创新政策，推进产学研协同、科技成果转化、产教融合与人才集聚，优化营商环境，服务企业全生命周期发展，助力园区打造现代化产业高地与创新人才集聚区，支撑区域高质量发展与京津冀协同创新北京市丰台区人民政府。</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2CF70CAF">
            <w:pPr>
              <w:keepNext w:val="0"/>
              <w:keepLines w:val="0"/>
              <w:pageBreakBefore w:val="0"/>
              <w:widowControl/>
              <w:kinsoku/>
              <w:wordWrap/>
              <w:overflowPunct/>
              <w:topLinePunct w:val="0"/>
              <w:autoSpaceDE/>
              <w:autoSpaceDN/>
              <w:bidi w:val="0"/>
              <w:adjustRightInd w:val="0"/>
              <w:snapToGrid/>
              <w:spacing w:line="400" w:lineRule="exact"/>
              <w:jc w:val="center"/>
              <w:rPr>
                <w:rFonts w:hint="default"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陈晓</w:t>
            </w:r>
          </w:p>
        </w:tc>
        <w:tc>
          <w:tcPr>
            <w:tcW w:w="1073" w:type="dxa"/>
            <w:vAlign w:val="center"/>
          </w:tcPr>
          <w:p w14:paraId="3B7A0706">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手机</w:t>
            </w:r>
          </w:p>
        </w:tc>
        <w:tc>
          <w:tcPr>
            <w:tcW w:w="2783" w:type="dxa"/>
            <w:vAlign w:val="center"/>
          </w:tcPr>
          <w:p w14:paraId="1CACB5AC">
            <w:pPr>
              <w:keepNext w:val="0"/>
              <w:keepLines w:val="0"/>
              <w:pageBreakBefore w:val="0"/>
              <w:widowControl/>
              <w:kinsoku/>
              <w:wordWrap/>
              <w:overflowPunct/>
              <w:topLinePunct w:val="0"/>
              <w:autoSpaceDE/>
              <w:autoSpaceDN/>
              <w:bidi w:val="0"/>
              <w:adjustRightInd w:val="0"/>
              <w:snapToGrid/>
              <w:spacing w:line="40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010-83951802</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001C8D2F">
            <w:pPr>
              <w:keepNext w:val="0"/>
              <w:keepLines w:val="0"/>
              <w:pageBreakBefore w:val="0"/>
              <w:widowControl/>
              <w:kinsoku/>
              <w:wordWrap/>
              <w:overflowPunct/>
              <w:topLinePunct w:val="0"/>
              <w:autoSpaceDE/>
              <w:autoSpaceDN/>
              <w:bidi w:val="0"/>
              <w:adjustRightIn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园区纽带下校企资源整合与产教融合人才集聚研究</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5A74ABD3">
            <w:pPr>
              <w:keepNext w:val="0"/>
              <w:keepLines w:val="0"/>
              <w:pageBreakBefore w:val="0"/>
              <w:widowControl/>
              <w:kinsoku/>
              <w:wordWrap/>
              <w:overflowPunct/>
              <w:topLinePunct w:val="0"/>
              <w:autoSpaceDE/>
              <w:autoSpaceDN/>
              <w:bidi w:val="0"/>
              <w:adjustRightInd w:val="0"/>
              <w:snapToGrid w:val="0"/>
              <w:spacing w:line="440" w:lineRule="exact"/>
              <w:ind w:firstLine="664" w:firstLineChars="200"/>
              <w:jc w:val="both"/>
              <w:textAlignment w:val="auto"/>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rPr>
              <w:t>首都“四个中心” 建设深入推进，丰台园作为首都高端制造业和数字经济核心承载区，轨道交通、航空航天、智能装备等产业快速发展，急需大量青年技术技能人才、青年工程人才、青年创业人才。现面向大学生征集可落地实操方案，聚焦产学研平台实体化运营、青年人才培养集聚区打造、校企资源点对点对接、日常运营机制完善，紧密结合大学生创新创业、青年创客孵化、青年实习就业、青年社群共建，立足园区产业资源与驻区高校学科优势，搭建OEC 开放式创业生态（青年创客空间、校企共创实验室、大学生创业孵化池），突出方案实用性、可操作性、青年视角，为园区做实产学研融合载体、集聚青年科创人才、建设青年发展型园区提供具体实施路径。</w:t>
            </w: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5CBF50C4">
            <w:pPr>
              <w:keepNext w:val="0"/>
              <w:keepLines w:val="0"/>
              <w:pageBreakBefore w:val="0"/>
              <w:widowControl/>
              <w:numPr>
                <w:ilvl w:val="0"/>
                <w:numId w:val="1"/>
              </w:numPr>
              <w:kinsoku/>
              <w:wordWrap/>
              <w:overflowPunct/>
              <w:topLinePunct w:val="0"/>
              <w:autoSpaceDE/>
              <w:autoSpaceDN/>
              <w:bidi w:val="0"/>
              <w:adjustRightInd w:val="0"/>
              <w:snapToGrid w:val="0"/>
              <w:spacing w:line="4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提交调研+实操方案(6000-10000字)，重点写清:园区产学研合作现状、青年人才需求、大学生创业痛点、0EC创业生态搭建步骤、校企对接具体做法。</w:t>
            </w:r>
          </w:p>
          <w:p w14:paraId="1154491D">
            <w:pPr>
              <w:keepNext w:val="0"/>
              <w:keepLines w:val="0"/>
              <w:pageBreakBefore w:val="0"/>
              <w:widowControl/>
              <w:numPr>
                <w:ilvl w:val="0"/>
                <w:numId w:val="1"/>
              </w:numPr>
              <w:kinsoku/>
              <w:wordWrap/>
              <w:overflowPunct/>
              <w:topLinePunct w:val="0"/>
              <w:autoSpaceDE/>
              <w:autoSpaceDN/>
              <w:bidi w:val="0"/>
              <w:adjustRightInd w:val="0"/>
              <w:snapToGrid w:val="0"/>
              <w:spacing w:line="4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方案必须包含青年实训岗位、大学生创业支持、校企联合课题、OEC社群运营4项具体内容。</w:t>
            </w:r>
          </w:p>
          <w:p w14:paraId="3FF4C7EC">
            <w:pPr>
              <w:keepNext w:val="0"/>
              <w:keepLines w:val="0"/>
              <w:pageBreakBefore w:val="0"/>
              <w:widowControl/>
              <w:numPr>
                <w:ilvl w:val="0"/>
                <w:numId w:val="1"/>
              </w:numPr>
              <w:kinsoku/>
              <w:wordWrap/>
              <w:overflowPunct/>
              <w:topLinePunct w:val="0"/>
              <w:autoSpaceDE/>
              <w:autoSpaceDN/>
              <w:bidi w:val="0"/>
              <w:adjustRightInd w:val="0"/>
              <w:snapToGrid w:val="0"/>
              <w:spacing w:line="4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提交PDF报告+PPT(12-15页)，原创无侵权。</w:t>
            </w:r>
          </w:p>
        </w:tc>
      </w:tr>
    </w:tbl>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966167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eastAsia="zh-CN"/>
              </w:rPr>
            </w:pPr>
            <w:bookmarkStart w:id="0" w:name="OLE_LINK2"/>
            <w:r>
              <w:rPr>
                <w:rFonts w:hint="eastAsia" w:ascii="仿宋_GB2312" w:hAnsi="仿宋_GB2312" w:eastAsia="仿宋_GB2312" w:cs="仿宋_GB2312"/>
                <w:sz w:val="32"/>
                <w:szCs w:val="32"/>
                <w:lang w:val="en-US" w:eastAsia="zh-CN"/>
              </w:rPr>
              <w:t>资源支持</w:t>
            </w:r>
          </w:p>
        </w:tc>
        <w:tc>
          <w:tcPr>
            <w:tcW w:w="6689" w:type="dxa"/>
            <w:tcBorders>
              <w:tl2br w:val="nil"/>
              <w:tr2bl w:val="nil"/>
            </w:tcBorders>
            <w:shd w:val="clear" w:color="auto" w:fill="FFFFFF"/>
            <w:vAlign w:val="center"/>
          </w:tcPr>
          <w:p w14:paraId="212CBFFA">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可提供相关政策文件、园区产教融合调研数据及背景资料；协调安排学生赴园区及合作企业开展实地调研；提供专业指导团队全程辅导，定期反馈研究进展；优秀成果将推荐至相关政府部门或学术平台发表。</w:t>
            </w:r>
          </w:p>
        </w:tc>
      </w:tr>
      <w:bookmarkEnd w:id="0"/>
    </w:tbl>
    <w:p w14:paraId="2B09BF00">
      <w:pPr>
        <w:tabs>
          <w:tab w:val="left" w:pos="8640"/>
        </w:tabs>
        <w:adjustRightInd w:val="0"/>
        <w:snapToGrid w:val="0"/>
        <w:spacing w:line="560" w:lineRule="exact"/>
        <w:rPr>
          <w:rFonts w:hint="default" w:ascii="黑体" w:hAnsi="黑体" w:eastAsia="黑体" w:cs="黑体"/>
          <w:bCs/>
          <w:spacing w:val="6"/>
          <w:sz w:val="32"/>
          <w:szCs w:val="32"/>
          <w:lang w:val="en-US" w:eastAsia="zh-CN"/>
        </w:rPr>
      </w:pPr>
      <w:r>
        <w:rPr>
          <w:rFonts w:hint="eastAsia" w:ascii="黑体" w:hAnsi="黑体" w:eastAsia="黑体" w:cs="黑体"/>
          <w:bCs/>
          <w:spacing w:val="6"/>
          <w:sz w:val="32"/>
          <w:szCs w:val="32"/>
          <w:lang w:val="en-US" w:eastAsia="zh-CN"/>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提交时间</w:t>
            </w:r>
          </w:p>
        </w:tc>
        <w:tc>
          <w:tcPr>
            <w:tcW w:w="6689" w:type="dxa"/>
            <w:tcBorders>
              <w:tl2br w:val="nil"/>
              <w:tr2bl w:val="nil"/>
            </w:tcBorders>
            <w:shd w:val="clear" w:color="auto" w:fill="FFFFFF"/>
            <w:vAlign w:val="center"/>
          </w:tcPr>
          <w:p w14:paraId="6AE6DF0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5月27日前，提交符合榜单要求的实践方案</w:t>
            </w:r>
          </w:p>
          <w:p w14:paraId="0A1E76D2">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sz w:val="32"/>
                <w:szCs w:val="32"/>
                <w:lang w:val="en-US" w:eastAsia="zh-CN"/>
              </w:rPr>
              <w:t>注：此实践方案为遴选挂帅团队的重要材料</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提交邮箱</w:t>
            </w:r>
          </w:p>
        </w:tc>
        <w:tc>
          <w:tcPr>
            <w:tcW w:w="6689" w:type="dxa"/>
            <w:tcBorders>
              <w:tl2br w:val="nil"/>
              <w:tr2bl w:val="nil"/>
            </w:tcBorders>
            <w:shd w:val="clear" w:color="auto" w:fill="FFFFFF"/>
            <w:vAlign w:val="center"/>
          </w:tcPr>
          <w:p w14:paraId="30CDA0F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chenxiao@cueb.edu.cn</w:t>
            </w:r>
            <w:bookmarkStart w:id="1" w:name="_GoBack"/>
            <w:bookmarkEnd w:id="1"/>
          </w:p>
        </w:tc>
      </w:tr>
    </w:tbl>
    <w:p w14:paraId="0C6B82F3">
      <w:pPr>
        <w:tabs>
          <w:tab w:val="left" w:pos="8640"/>
        </w:tabs>
        <w:adjustRightInd w:val="0"/>
        <w:snapToGrid w:val="0"/>
        <w:spacing w:line="560" w:lineRule="exact"/>
        <w:rPr>
          <w:rFonts w:hint="default" w:ascii="方正楷体简体" w:hAnsi="方正楷体简体" w:eastAsia="方正楷体简体" w:cs="方正楷体简体"/>
          <w:lang w:val="en-US" w:eastAsia="zh-CN"/>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2BBC27-A31D-4FA1-AEB3-EA115C3619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embedRegular r:id="rId2" w:fontKey="{C2DA3A62-3A76-4C46-8311-285B076C1D35}"/>
  </w:font>
  <w:font w:name="仿宋_GB2312">
    <w:panose1 w:val="02010609030101010101"/>
    <w:charset w:val="86"/>
    <w:family w:val="auto"/>
    <w:pitch w:val="default"/>
    <w:sig w:usb0="00000001" w:usb1="080E0000" w:usb2="00000000" w:usb3="00000000" w:csb0="00040000" w:csb1="00000000"/>
    <w:embedRegular r:id="rId3" w:fontKey="{130B9F7E-A5C7-47A3-9D44-1E2E5730674E}"/>
  </w:font>
  <w:font w:name="方正楷体简体">
    <w:altName w:val="楷体_GB2312"/>
    <w:panose1 w:val="02000000000000000000"/>
    <w:charset w:val="86"/>
    <w:family w:val="auto"/>
    <w:pitch w:val="default"/>
    <w:sig w:usb0="00000000" w:usb1="00000000" w:usb2="00000000" w:usb3="00000000" w:csb0="00000000" w:csb1="00000000"/>
    <w:embedRegular r:id="rId4" w:fontKey="{DBFA8EDA-4007-48A4-AA9E-385CED1616DD}"/>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pPr>
        <w:r>
          <w:fldChar w:fldCharType="begin"/>
        </w:r>
        <w:r>
          <w:instrText xml:space="preserve">PAGE   \* MERGEFORMAT</w:instrText>
        </w:r>
        <w:r>
          <w:fldChar w:fldCharType="separate"/>
        </w:r>
        <w:r>
          <w:rPr>
            <w:lang w:val="zh-CN"/>
          </w:rPr>
          <w:t>4</w:t>
        </w:r>
        <w:r>
          <w:fldChar w:fldCharType="end"/>
        </w:r>
      </w:p>
    </w:sdtContent>
  </w:sdt>
  <w:p w14:paraId="1FC8ACBD">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C8C68"/>
    <w:multiLevelType w:val="singleLevel"/>
    <w:tmpl w:val="EFEC8C6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7F47F9"/>
    <w:rsid w:val="10DB3A4D"/>
    <w:rsid w:val="12E36BE9"/>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9C73A0"/>
    <w:rsid w:val="36160F00"/>
    <w:rsid w:val="37FEB1C5"/>
    <w:rsid w:val="397B56DC"/>
    <w:rsid w:val="3A5A5133"/>
    <w:rsid w:val="3BC02155"/>
    <w:rsid w:val="3BF7E6BF"/>
    <w:rsid w:val="3C4538F8"/>
    <w:rsid w:val="3CD975B2"/>
    <w:rsid w:val="3D7D1865"/>
    <w:rsid w:val="3E7545B8"/>
    <w:rsid w:val="3ED27DBD"/>
    <w:rsid w:val="3FCF72B9"/>
    <w:rsid w:val="40504E9C"/>
    <w:rsid w:val="4185378C"/>
    <w:rsid w:val="436879E0"/>
    <w:rsid w:val="45A06791"/>
    <w:rsid w:val="47791038"/>
    <w:rsid w:val="49ED0155"/>
    <w:rsid w:val="4B9A1970"/>
    <w:rsid w:val="4B9A22C6"/>
    <w:rsid w:val="4D47054C"/>
    <w:rsid w:val="4D532246"/>
    <w:rsid w:val="4E175B2C"/>
    <w:rsid w:val="4FDF2564"/>
    <w:rsid w:val="50571C9F"/>
    <w:rsid w:val="50AB003F"/>
    <w:rsid w:val="519F04A1"/>
    <w:rsid w:val="52353A0A"/>
    <w:rsid w:val="560E14B9"/>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 w:val="ADB3EDF9"/>
    <w:rsid w:val="B59DAF38"/>
    <w:rsid w:val="BFBAAF01"/>
    <w:rsid w:val="D6FDEFC2"/>
    <w:rsid w:val="DFDE7D33"/>
    <w:rsid w:val="F9BF4A25"/>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992</Words>
  <Characters>1049</Characters>
  <Lines>16</Lines>
  <Paragraphs>4</Paragraphs>
  <TotalTime>10</TotalTime>
  <ScaleCrop>false</ScaleCrop>
  <LinksUpToDate>false</LinksUpToDate>
  <CharactersWithSpaces>1056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2023-01-01T05:38:00Z</dcterms:created>
  <dc:creator>张 斌</dc:creator>
  <cp:lastModifiedBy>陈晓</cp:lastModifiedBy>
  <cp:lastPrinted>2023-01-11T19:09:00Z</cp:lastPrinted>
  <dcterms:modified xsi:type="dcterms:W3CDTF">2026-05-14T00:36:18Z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395748A3EB8C4BBB9A7B0BDBD685C7F0_13</vt:lpwstr>
  </property>
  <property fmtid="{D5CDD505-2E9C-101B-9397-08002B2CF9AE}" pid="4" name="KSOTemplateDocerSaveRecord">
    <vt:lpwstr>eyJoZGlkIjoiYjgzNWYxMDViNmYzZWQxMGRhYWI3NWQ5YzZhYjNmMmEiLCJ1c2VySWQiOiI0MzMyMDI3NTMifQ==</vt:lpwstr>
  </property>
</Properties>
</file>