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C66DF" w14:textId="77777777" w:rsidR="00CD0972" w:rsidRDefault="00026782">
      <w:pPr>
        <w:tabs>
          <w:tab w:val="left" w:pos="8640"/>
        </w:tabs>
        <w:adjustRightInd w:val="0"/>
        <w:snapToGrid w:val="0"/>
        <w:spacing w:line="640" w:lineRule="exact"/>
        <w:jc w:val="center"/>
        <w:rPr>
          <w:rFonts w:ascii="方正小标宋简体" w:eastAsia="方正小标宋简体"/>
          <w:bCs/>
          <w:sz w:val="44"/>
          <w:szCs w:val="44"/>
          <w:lang w:val="en-US"/>
        </w:rPr>
      </w:pPr>
      <w:r>
        <w:rPr>
          <w:rFonts w:ascii="方正小标宋简体" w:eastAsia="方正小标宋简体" w:hint="eastAsia"/>
          <w:bCs/>
          <w:sz w:val="44"/>
          <w:szCs w:val="44"/>
        </w:rPr>
        <w:t>“揭榜挂帅”社会实践课题征集表</w:t>
      </w:r>
    </w:p>
    <w:p w14:paraId="58AD185F" w14:textId="77777777" w:rsidR="00CD0972" w:rsidRDefault="00CD0972">
      <w:pPr>
        <w:tabs>
          <w:tab w:val="left" w:pos="8640"/>
        </w:tabs>
        <w:adjustRightInd w:val="0"/>
        <w:snapToGrid w:val="0"/>
        <w:spacing w:line="560" w:lineRule="exact"/>
        <w:rPr>
          <w:rFonts w:ascii="方正黑体简体" w:eastAsia="方正黑体简体"/>
          <w:bCs/>
          <w:spacing w:val="6"/>
          <w:sz w:val="32"/>
          <w:szCs w:val="32"/>
        </w:rPr>
      </w:pPr>
    </w:p>
    <w:p w14:paraId="3D067601" w14:textId="77777777" w:rsidR="00CD0972" w:rsidRDefault="00026782">
      <w:pPr>
        <w:tabs>
          <w:tab w:val="left" w:pos="8640"/>
        </w:tabs>
        <w:adjustRightInd w:val="0"/>
        <w:snapToGrid w:val="0"/>
        <w:spacing w:line="560" w:lineRule="exact"/>
        <w:rPr>
          <w:rFonts w:ascii="黑体" w:eastAsia="黑体" w:hAnsi="黑体" w:cs="黑体"/>
          <w:bCs/>
          <w:spacing w:val="6"/>
          <w:sz w:val="32"/>
          <w:szCs w:val="32"/>
        </w:rPr>
      </w:pPr>
      <w:r>
        <w:rPr>
          <w:rFonts w:ascii="黑体" w:eastAsia="黑体" w:hAnsi="黑体" w:cs="黑体" w:hint="eastAsia"/>
          <w:bCs/>
          <w:spacing w:val="6"/>
          <w:sz w:val="32"/>
          <w:szCs w:val="32"/>
        </w:rPr>
        <w:t>一、</w:t>
      </w:r>
      <w:r>
        <w:rPr>
          <w:rFonts w:ascii="黑体" w:eastAsia="黑体" w:hAnsi="黑体" w:cs="黑体" w:hint="eastAsia"/>
          <w:bCs/>
          <w:spacing w:val="6"/>
          <w:sz w:val="32"/>
          <w:szCs w:val="32"/>
          <w:lang w:val="en-US"/>
        </w:rPr>
        <w:t>出题方</w:t>
      </w:r>
      <w:r>
        <w:rPr>
          <w:rFonts w:ascii="黑体" w:eastAsia="黑体" w:hAnsi="黑体" w:cs="黑体" w:hint="eastAsia"/>
          <w:bCs/>
          <w:spacing w:val="6"/>
          <w:sz w:val="32"/>
          <w:szCs w:val="32"/>
        </w:rPr>
        <w:t>信息</w:t>
      </w:r>
    </w:p>
    <w:tbl>
      <w:tblPr>
        <w:tblW w:w="8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076"/>
        <w:gridCol w:w="1073"/>
        <w:gridCol w:w="2783"/>
      </w:tblGrid>
      <w:tr w:rsidR="00CD0972" w14:paraId="1ECDEDA4" w14:textId="77777777">
        <w:trPr>
          <w:trHeight w:val="582"/>
          <w:jc w:val="center"/>
        </w:trPr>
        <w:tc>
          <w:tcPr>
            <w:tcW w:w="1668" w:type="dxa"/>
            <w:vAlign w:val="center"/>
          </w:tcPr>
          <w:p w14:paraId="06559799" w14:textId="77777777" w:rsidR="00CD0972" w:rsidRDefault="00026782">
            <w:pPr>
              <w:adjustRightInd w:val="0"/>
              <w:spacing w:line="400" w:lineRule="exact"/>
              <w:jc w:val="center"/>
              <w:rPr>
                <w:rFonts w:ascii="仿宋_GB2312" w:eastAsia="仿宋_GB2312" w:hAnsi="仿宋_GB2312" w:cs="仿宋_GB2312"/>
                <w:sz w:val="32"/>
                <w:szCs w:val="32"/>
                <w:lang w:val="en-US"/>
              </w:rPr>
            </w:pPr>
            <w:r>
              <w:rPr>
                <w:rFonts w:ascii="仿宋_GB2312" w:eastAsia="仿宋_GB2312" w:hAnsi="仿宋_GB2312" w:cs="仿宋_GB2312" w:hint="eastAsia"/>
                <w:sz w:val="32"/>
                <w:szCs w:val="32"/>
              </w:rPr>
              <w:t>单位</w:t>
            </w:r>
            <w:r>
              <w:rPr>
                <w:rFonts w:ascii="仿宋_GB2312" w:eastAsia="仿宋_GB2312" w:hAnsi="仿宋_GB2312" w:cs="仿宋_GB2312" w:hint="eastAsia"/>
                <w:sz w:val="32"/>
                <w:szCs w:val="32"/>
                <w:lang w:val="en-US"/>
              </w:rPr>
              <w:t>/教师</w:t>
            </w:r>
          </w:p>
        </w:tc>
        <w:tc>
          <w:tcPr>
            <w:tcW w:w="6932" w:type="dxa"/>
            <w:gridSpan w:val="3"/>
            <w:vAlign w:val="center"/>
          </w:tcPr>
          <w:p w14:paraId="1063F4AB" w14:textId="08107F7C" w:rsidR="00CD0972" w:rsidRDefault="001D79DE">
            <w:pPr>
              <w:spacing w:line="400" w:lineRule="exact"/>
              <w:jc w:val="center"/>
              <w:textAlignment w:val="center"/>
              <w:rPr>
                <w:rFonts w:ascii="仿宋_GB2312" w:eastAsia="仿宋_GB2312" w:hAnsi="仿宋_GB2312" w:cs="仿宋_GB2312"/>
                <w:color w:val="000000"/>
                <w:sz w:val="32"/>
                <w:szCs w:val="32"/>
                <w:lang w:val="en-US"/>
              </w:rPr>
            </w:pPr>
            <w:r>
              <w:rPr>
                <w:rFonts w:ascii="仿宋_GB2312" w:eastAsia="仿宋_GB2312" w:hAnsi="仿宋_GB2312" w:cs="仿宋_GB2312" w:hint="eastAsia"/>
                <w:bCs/>
                <w:spacing w:val="6"/>
                <w:sz w:val="32"/>
                <w:szCs w:val="32"/>
                <w:lang w:val="en-US"/>
              </w:rPr>
              <w:t>城市经济与公共管理学院</w:t>
            </w:r>
            <w:r>
              <w:rPr>
                <w:rFonts w:ascii="仿宋_GB2312" w:eastAsia="仿宋_GB2312" w:hAnsi="仿宋_GB2312" w:cs="仿宋_GB2312"/>
                <w:bCs/>
                <w:spacing w:val="6"/>
                <w:sz w:val="32"/>
                <w:szCs w:val="32"/>
                <w:lang w:val="en-US"/>
              </w:rPr>
              <w:t xml:space="preserve"> </w:t>
            </w:r>
            <w:r>
              <w:rPr>
                <w:rFonts w:ascii="仿宋_GB2312" w:eastAsia="仿宋_GB2312" w:hAnsi="仿宋_GB2312" w:cs="仿宋_GB2312" w:hint="eastAsia"/>
                <w:bCs/>
                <w:spacing w:val="6"/>
                <w:sz w:val="32"/>
                <w:szCs w:val="32"/>
                <w:lang w:val="en-US"/>
              </w:rPr>
              <w:t>姜超</w:t>
            </w:r>
          </w:p>
        </w:tc>
      </w:tr>
      <w:tr w:rsidR="00CD0972" w14:paraId="4E86E83F" w14:textId="77777777">
        <w:trPr>
          <w:trHeight w:val="1242"/>
          <w:jc w:val="center"/>
        </w:trPr>
        <w:tc>
          <w:tcPr>
            <w:tcW w:w="1668" w:type="dxa"/>
            <w:vAlign w:val="center"/>
          </w:tcPr>
          <w:p w14:paraId="148A0CA7" w14:textId="77777777" w:rsidR="00CD0972" w:rsidRDefault="00026782">
            <w:pPr>
              <w:adjustRightInd w:val="0"/>
              <w:spacing w:line="40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lang w:val="en-US"/>
              </w:rPr>
              <w:t>单位/项目</w:t>
            </w:r>
            <w:r>
              <w:rPr>
                <w:rFonts w:ascii="仿宋_GB2312" w:eastAsia="仿宋_GB2312" w:hAnsi="仿宋_GB2312" w:cs="仿宋_GB2312" w:hint="eastAsia"/>
                <w:sz w:val="32"/>
                <w:szCs w:val="32"/>
              </w:rPr>
              <w:t>简介</w:t>
            </w:r>
          </w:p>
        </w:tc>
        <w:tc>
          <w:tcPr>
            <w:tcW w:w="6932" w:type="dxa"/>
            <w:gridSpan w:val="3"/>
            <w:vAlign w:val="center"/>
          </w:tcPr>
          <w:p w14:paraId="20817EF2" w14:textId="77777777" w:rsidR="004B123A" w:rsidRDefault="004B123A" w:rsidP="004B123A">
            <w:pPr>
              <w:adjustRightInd w:val="0"/>
              <w:spacing w:line="560" w:lineRule="exact"/>
              <w:ind w:firstLineChars="200" w:firstLine="664"/>
              <w:jc w:val="both"/>
              <w:rPr>
                <w:rFonts w:eastAsia="仿宋_GB2312" w:cs="仿宋_GB2312"/>
                <w:bCs/>
                <w:spacing w:val="6"/>
                <w:sz w:val="32"/>
                <w:szCs w:val="32"/>
                <w:lang w:val="en-US"/>
              </w:rPr>
            </w:pPr>
            <w:r>
              <w:rPr>
                <w:rFonts w:eastAsia="仿宋_GB2312" w:cs="仿宋_GB2312" w:hint="eastAsia"/>
                <w:bCs/>
                <w:spacing w:val="6"/>
                <w:sz w:val="32"/>
                <w:szCs w:val="32"/>
                <w:lang w:val="en-US"/>
              </w:rPr>
              <w:t>城市经济与公共管理学院成立于</w:t>
            </w:r>
            <w:r>
              <w:rPr>
                <w:rFonts w:eastAsia="仿宋_GB2312" w:cs="仿宋_GB2312" w:hint="eastAsia"/>
                <w:bCs/>
                <w:spacing w:val="6"/>
                <w:sz w:val="32"/>
                <w:szCs w:val="32"/>
                <w:lang w:val="en-US"/>
              </w:rPr>
              <w:t>2005</w:t>
            </w:r>
            <w:r>
              <w:rPr>
                <w:rFonts w:eastAsia="仿宋_GB2312" w:cs="仿宋_GB2312" w:hint="eastAsia"/>
                <w:bCs/>
                <w:spacing w:val="6"/>
                <w:sz w:val="32"/>
                <w:szCs w:val="32"/>
                <w:lang w:val="en-US"/>
              </w:rPr>
              <w:t>年，相关学科历史悠久，专业积淀深厚，拥有国内创办最早（</w:t>
            </w:r>
            <w:r>
              <w:rPr>
                <w:rFonts w:eastAsia="仿宋_GB2312" w:cs="仿宋_GB2312" w:hint="eastAsia"/>
                <w:bCs/>
                <w:spacing w:val="6"/>
                <w:sz w:val="32"/>
                <w:szCs w:val="32"/>
                <w:lang w:val="en-US"/>
              </w:rPr>
              <w:t>1</w:t>
            </w:r>
            <w:r>
              <w:rPr>
                <w:rFonts w:eastAsia="仿宋_GB2312" w:cs="仿宋_GB2312"/>
                <w:bCs/>
                <w:spacing w:val="6"/>
                <w:sz w:val="32"/>
                <w:szCs w:val="32"/>
                <w:lang w:val="en-US"/>
              </w:rPr>
              <w:t>984</w:t>
            </w:r>
            <w:r>
              <w:rPr>
                <w:rFonts w:eastAsia="仿宋_GB2312" w:cs="仿宋_GB2312" w:hint="eastAsia"/>
                <w:bCs/>
                <w:spacing w:val="6"/>
                <w:sz w:val="32"/>
                <w:szCs w:val="32"/>
                <w:lang w:val="en-US"/>
              </w:rPr>
              <w:t>年）的城市管理专业。</w:t>
            </w:r>
          </w:p>
          <w:p w14:paraId="22EFD91E" w14:textId="77777777" w:rsidR="004B123A" w:rsidRDefault="004B123A" w:rsidP="004B123A">
            <w:pPr>
              <w:adjustRightInd w:val="0"/>
              <w:spacing w:line="560" w:lineRule="exact"/>
              <w:ind w:firstLineChars="200" w:firstLine="664"/>
              <w:jc w:val="both"/>
              <w:rPr>
                <w:rFonts w:eastAsia="仿宋_GB2312" w:cs="仿宋_GB2312"/>
                <w:bCs/>
                <w:spacing w:val="6"/>
                <w:sz w:val="32"/>
                <w:szCs w:val="32"/>
                <w:lang w:val="en-US"/>
              </w:rPr>
            </w:pPr>
            <w:r>
              <w:rPr>
                <w:rFonts w:eastAsia="仿宋_GB2312" w:cs="仿宋_GB2312" w:hint="eastAsia"/>
                <w:bCs/>
                <w:spacing w:val="6"/>
                <w:sz w:val="32"/>
                <w:szCs w:val="32"/>
                <w:lang w:val="en-US"/>
              </w:rPr>
              <w:t>姜超老师团队长期聚焦城市犯罪或安全问题，以空间为视角，开展涉及城市科学、犯罪科学、地理信息科学、经济学、管理学、社会学等学科的交叉研究。具体方向包括：犯罪大数据时空分析、建模与预测；基于智能体的犯罪过程模拟；未成年人犯罪及其日常活动与社会网络；新型警务基础设施的时空布局与优化；城市管理政策的犯罪影响效果评估等。</w:t>
            </w:r>
          </w:p>
          <w:p w14:paraId="50A007C6" w14:textId="43E15D1D" w:rsidR="00CD0972" w:rsidRPr="004B123A" w:rsidRDefault="004B123A" w:rsidP="004B123A">
            <w:pPr>
              <w:ind w:firstLine="420"/>
              <w:jc w:val="both"/>
              <w:rPr>
                <w:rFonts w:eastAsia="仿宋_GB2312" w:cs="仿宋_GB2312"/>
                <w:bCs/>
                <w:spacing w:val="6"/>
                <w:sz w:val="32"/>
                <w:szCs w:val="32"/>
                <w:lang w:val="en-US"/>
              </w:rPr>
            </w:pPr>
            <w:r>
              <w:rPr>
                <w:rFonts w:eastAsia="仿宋_GB2312" w:cs="仿宋_GB2312" w:hint="eastAsia"/>
                <w:bCs/>
                <w:spacing w:val="6"/>
                <w:sz w:val="32"/>
                <w:szCs w:val="32"/>
                <w:lang w:val="en-US"/>
              </w:rPr>
              <w:t>现</w:t>
            </w:r>
            <w:r>
              <w:rPr>
                <w:rFonts w:eastAsia="仿宋_GB2312" w:cs="仿宋_GB2312" w:hint="eastAsia"/>
                <w:bCs/>
                <w:spacing w:val="6"/>
                <w:sz w:val="32"/>
                <w:szCs w:val="32"/>
                <w:lang w:val="en-US"/>
              </w:rPr>
              <w:t>依托城市群系统演化与可持续发展决策模拟北京市重点实验室，已采购眼动仪、虚拟现实头盔、脑电监测等人因工程设备，正在推进人因设备与技术支持下的城市空间治理研究</w:t>
            </w:r>
            <w:r w:rsidR="00922325">
              <w:rPr>
                <w:rFonts w:eastAsia="仿宋_GB2312" w:cs="仿宋_GB2312" w:hint="eastAsia"/>
                <w:bCs/>
                <w:spacing w:val="6"/>
                <w:sz w:val="32"/>
                <w:szCs w:val="32"/>
                <w:lang w:val="en-US"/>
              </w:rPr>
              <w:t>，特别关注城市犯罪、公共安全等领域</w:t>
            </w:r>
            <w:r>
              <w:rPr>
                <w:rFonts w:eastAsia="仿宋_GB2312" w:cs="仿宋_GB2312" w:hint="eastAsia"/>
                <w:bCs/>
                <w:spacing w:val="6"/>
                <w:sz w:val="32"/>
                <w:szCs w:val="32"/>
                <w:lang w:val="en-US"/>
              </w:rPr>
              <w:t>。</w:t>
            </w:r>
          </w:p>
        </w:tc>
      </w:tr>
      <w:tr w:rsidR="00CD0972" w14:paraId="10703683" w14:textId="77777777">
        <w:trPr>
          <w:trHeight w:val="535"/>
          <w:jc w:val="center"/>
        </w:trPr>
        <w:tc>
          <w:tcPr>
            <w:tcW w:w="1668" w:type="dxa"/>
            <w:vAlign w:val="center"/>
          </w:tcPr>
          <w:p w14:paraId="2B93AD53" w14:textId="77777777" w:rsidR="00CD0972" w:rsidRDefault="00026782">
            <w:pPr>
              <w:adjustRightInd w:val="0"/>
              <w:spacing w:line="400" w:lineRule="exact"/>
              <w:jc w:val="center"/>
              <w:rPr>
                <w:rFonts w:ascii="仿宋_GB2312" w:eastAsia="仿宋_GB2312" w:hAnsi="仿宋_GB2312" w:cs="仿宋_GB2312"/>
                <w:bCs/>
                <w:spacing w:val="6"/>
                <w:sz w:val="32"/>
                <w:szCs w:val="32"/>
              </w:rPr>
            </w:pPr>
            <w:r>
              <w:rPr>
                <w:rFonts w:ascii="仿宋_GB2312" w:eastAsia="仿宋_GB2312" w:hAnsi="仿宋_GB2312" w:cs="仿宋_GB2312" w:hint="eastAsia"/>
                <w:sz w:val="32"/>
                <w:szCs w:val="32"/>
                <w:lang w:val="en-US"/>
              </w:rPr>
              <w:t>联系人</w:t>
            </w:r>
          </w:p>
        </w:tc>
        <w:tc>
          <w:tcPr>
            <w:tcW w:w="3076" w:type="dxa"/>
            <w:vAlign w:val="center"/>
          </w:tcPr>
          <w:p w14:paraId="2CF70CAF" w14:textId="123C567B" w:rsidR="00CD0972" w:rsidRDefault="001D79DE">
            <w:pPr>
              <w:adjustRightInd w:val="0"/>
              <w:spacing w:line="400" w:lineRule="exact"/>
              <w:jc w:val="center"/>
              <w:rPr>
                <w:rFonts w:ascii="仿宋_GB2312" w:eastAsia="仿宋_GB2312" w:hAnsi="仿宋_GB2312" w:cs="仿宋_GB2312"/>
                <w:bCs/>
                <w:spacing w:val="6"/>
                <w:sz w:val="32"/>
                <w:szCs w:val="32"/>
                <w:lang w:val="en-US"/>
              </w:rPr>
            </w:pPr>
            <w:r>
              <w:rPr>
                <w:rFonts w:ascii="仿宋_GB2312" w:eastAsia="仿宋_GB2312" w:hAnsi="仿宋_GB2312" w:cs="仿宋_GB2312" w:hint="eastAsia"/>
                <w:bCs/>
                <w:spacing w:val="6"/>
                <w:sz w:val="32"/>
                <w:szCs w:val="32"/>
                <w:lang w:val="en-US"/>
              </w:rPr>
              <w:t>姜超</w:t>
            </w:r>
          </w:p>
        </w:tc>
        <w:tc>
          <w:tcPr>
            <w:tcW w:w="1073" w:type="dxa"/>
            <w:vAlign w:val="center"/>
          </w:tcPr>
          <w:p w14:paraId="3B7A0706" w14:textId="77777777" w:rsidR="00CD0972" w:rsidRDefault="00026782">
            <w:pPr>
              <w:adjustRightInd w:val="0"/>
              <w:spacing w:line="40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lang w:val="en-US"/>
              </w:rPr>
              <w:t>手机</w:t>
            </w:r>
          </w:p>
        </w:tc>
        <w:tc>
          <w:tcPr>
            <w:tcW w:w="2783" w:type="dxa"/>
            <w:vAlign w:val="center"/>
          </w:tcPr>
          <w:p w14:paraId="1CACB5AC" w14:textId="33B2745E" w:rsidR="00CD0972" w:rsidRDefault="001D79DE">
            <w:pPr>
              <w:adjustRightInd w:val="0"/>
              <w:spacing w:line="400" w:lineRule="exact"/>
              <w:jc w:val="center"/>
              <w:rPr>
                <w:rFonts w:ascii="仿宋_GB2312" w:eastAsia="仿宋_GB2312" w:hAnsi="仿宋_GB2312" w:cs="仿宋_GB2312"/>
                <w:sz w:val="32"/>
                <w:szCs w:val="32"/>
              </w:rPr>
            </w:pPr>
            <w:r>
              <w:rPr>
                <w:rFonts w:ascii="仿宋_GB2312" w:eastAsia="仿宋_GB2312" w:hAnsi="仿宋_GB2312" w:cs="仿宋_GB2312" w:hint="eastAsia"/>
                <w:bCs/>
                <w:spacing w:val="6"/>
                <w:sz w:val="32"/>
                <w:szCs w:val="32"/>
                <w:lang w:val="en-US"/>
              </w:rPr>
              <w:t>1</w:t>
            </w:r>
            <w:r>
              <w:rPr>
                <w:rFonts w:ascii="仿宋_GB2312" w:eastAsia="仿宋_GB2312" w:hAnsi="仿宋_GB2312" w:cs="仿宋_GB2312"/>
                <w:bCs/>
                <w:spacing w:val="6"/>
                <w:sz w:val="32"/>
                <w:szCs w:val="32"/>
                <w:lang w:val="en-US"/>
              </w:rPr>
              <w:t>3631313098</w:t>
            </w:r>
          </w:p>
        </w:tc>
      </w:tr>
    </w:tbl>
    <w:p w14:paraId="0BBC3543" w14:textId="77777777" w:rsidR="00CD0972" w:rsidRDefault="00026782">
      <w:pPr>
        <w:tabs>
          <w:tab w:val="left" w:pos="8640"/>
        </w:tabs>
        <w:adjustRightInd w:val="0"/>
        <w:snapToGrid w:val="0"/>
        <w:spacing w:line="560" w:lineRule="exact"/>
        <w:rPr>
          <w:rFonts w:ascii="黑体" w:eastAsia="黑体" w:hAnsi="黑体" w:cs="黑体"/>
          <w:bCs/>
          <w:spacing w:val="6"/>
          <w:sz w:val="32"/>
          <w:szCs w:val="32"/>
        </w:rPr>
      </w:pPr>
      <w:r>
        <w:rPr>
          <w:rFonts w:ascii="黑体" w:eastAsia="黑体" w:hAnsi="黑体" w:cs="黑体" w:hint="eastAsia"/>
          <w:bCs/>
          <w:spacing w:val="6"/>
          <w:sz w:val="32"/>
          <w:szCs w:val="32"/>
        </w:rPr>
        <w:t>二、选题说明</w:t>
      </w:r>
    </w:p>
    <w:tbl>
      <w:tblPr>
        <w:tblW w:w="86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87"/>
        <w:gridCol w:w="6724"/>
      </w:tblGrid>
      <w:tr w:rsidR="00CD0972" w14:paraId="5A6626E7" w14:textId="77777777">
        <w:trPr>
          <w:trHeight w:val="90"/>
          <w:jc w:val="center"/>
        </w:trPr>
        <w:tc>
          <w:tcPr>
            <w:tcW w:w="1887" w:type="dxa"/>
            <w:tcBorders>
              <w:tl2br w:val="nil"/>
              <w:tr2bl w:val="nil"/>
            </w:tcBorders>
            <w:shd w:val="clear" w:color="auto" w:fill="FFFFFF"/>
            <w:vAlign w:val="center"/>
          </w:tcPr>
          <w:p w14:paraId="5A39272D" w14:textId="77777777" w:rsidR="00CD0972" w:rsidRDefault="00026782">
            <w:pPr>
              <w:adjustRightInd w:val="0"/>
              <w:snapToGrid w:val="0"/>
              <w:spacing w:line="44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题目</w:t>
            </w:r>
          </w:p>
        </w:tc>
        <w:tc>
          <w:tcPr>
            <w:tcW w:w="6724" w:type="dxa"/>
            <w:tcBorders>
              <w:tl2br w:val="nil"/>
              <w:tr2bl w:val="nil"/>
            </w:tcBorders>
            <w:shd w:val="clear" w:color="auto" w:fill="FFFFFF"/>
            <w:vAlign w:val="center"/>
          </w:tcPr>
          <w:p w14:paraId="001C8D2F" w14:textId="7C299C3A" w:rsidR="00E362C0" w:rsidRPr="00E362C0" w:rsidRDefault="00E362C0" w:rsidP="00E362C0">
            <w:pPr>
              <w:tabs>
                <w:tab w:val="left" w:pos="5002"/>
              </w:tabs>
              <w:adjustRightInd w:val="0"/>
              <w:spacing w:line="276" w:lineRule="auto"/>
              <w:ind w:left="608" w:right="1620" w:hanging="425"/>
              <w:jc w:val="center"/>
              <w:rPr>
                <w:rFonts w:ascii="仿宋_GB2312" w:eastAsia="仿宋_GB2312" w:hAnsi="微软雅黑" w:cs="微软雅黑" w:hint="eastAsia"/>
                <w:sz w:val="32"/>
                <w:szCs w:val="32"/>
                <w:lang w:val="en-US"/>
              </w:rPr>
            </w:pPr>
            <w:r>
              <w:rPr>
                <w:rFonts w:ascii="仿宋_GB2312" w:eastAsia="仿宋_GB2312" w:hAnsi="微软雅黑" w:cs="微软雅黑" w:hint="eastAsia"/>
                <w:sz w:val="32"/>
                <w:szCs w:val="32"/>
                <w:lang w:val="en-US"/>
              </w:rPr>
              <w:t>基于人因实验的校园外卖盗窃决策及取餐点环境安全设计</w:t>
            </w:r>
          </w:p>
        </w:tc>
      </w:tr>
      <w:tr w:rsidR="00CD0972" w14:paraId="6D2CE4B3" w14:textId="77777777">
        <w:trPr>
          <w:trHeight w:val="771"/>
          <w:jc w:val="center"/>
        </w:trPr>
        <w:tc>
          <w:tcPr>
            <w:tcW w:w="1887" w:type="dxa"/>
            <w:tcBorders>
              <w:tl2br w:val="nil"/>
              <w:tr2bl w:val="nil"/>
            </w:tcBorders>
            <w:shd w:val="clear" w:color="auto" w:fill="FFFFFF"/>
            <w:vAlign w:val="center"/>
          </w:tcPr>
          <w:p w14:paraId="52250099" w14:textId="77777777" w:rsidR="00CD0972" w:rsidRDefault="00026782" w:rsidP="008E604E">
            <w:pPr>
              <w:adjustRightInd w:val="0"/>
              <w:snapToGrid w:val="0"/>
              <w:spacing w:line="440" w:lineRule="exact"/>
              <w:ind w:firstLine="397"/>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题目介绍</w:t>
            </w:r>
          </w:p>
        </w:tc>
        <w:tc>
          <w:tcPr>
            <w:tcW w:w="6724" w:type="dxa"/>
            <w:tcBorders>
              <w:tl2br w:val="nil"/>
              <w:tr2bl w:val="nil"/>
            </w:tcBorders>
            <w:shd w:val="clear" w:color="auto" w:fill="FFFFFF"/>
            <w:vAlign w:val="center"/>
          </w:tcPr>
          <w:p w14:paraId="1D8463F3" w14:textId="77777777" w:rsidR="008E604E" w:rsidRDefault="008E604E" w:rsidP="008E604E">
            <w:pPr>
              <w:ind w:firstLine="454"/>
              <w:jc w:val="both"/>
              <w:rPr>
                <w:rFonts w:ascii="仿宋_GB2312" w:eastAsia="仿宋_GB2312" w:hAnsi="仿宋" w:cs="宋体"/>
                <w:sz w:val="32"/>
                <w:szCs w:val="32"/>
                <w:shd w:val="clear" w:color="auto" w:fill="FFFFFF"/>
              </w:rPr>
            </w:pPr>
            <w:r w:rsidRPr="008E604E">
              <w:rPr>
                <w:rFonts w:ascii="仿宋_GB2312" w:eastAsia="仿宋_GB2312" w:hAnsi="仿宋" w:cs="宋体" w:hint="eastAsia"/>
                <w:sz w:val="32"/>
                <w:szCs w:val="32"/>
                <w:shd w:val="clear" w:color="auto" w:fill="FFFFFF"/>
              </w:rPr>
              <w:t>近年来，校园</w:t>
            </w:r>
            <w:r w:rsidR="004B123A" w:rsidRPr="008E604E">
              <w:rPr>
                <w:rFonts w:ascii="仿宋_GB2312" w:eastAsia="仿宋_GB2312" w:hAnsi="仿宋" w:cs="宋体" w:hint="eastAsia"/>
                <w:sz w:val="32"/>
                <w:szCs w:val="32"/>
                <w:shd w:val="clear" w:color="auto" w:fill="FFFFFF"/>
              </w:rPr>
              <w:t>外卖盗窃事件频发，已</w:t>
            </w:r>
            <w:r>
              <w:rPr>
                <w:rFonts w:ascii="仿宋_GB2312" w:eastAsia="仿宋_GB2312" w:hAnsi="仿宋" w:cs="宋体" w:hint="eastAsia"/>
                <w:sz w:val="32"/>
                <w:szCs w:val="32"/>
                <w:shd w:val="clear" w:color="auto" w:fill="FFFFFF"/>
              </w:rPr>
              <w:t>成为</w:t>
            </w:r>
            <w:r w:rsidR="004B123A" w:rsidRPr="008E604E">
              <w:rPr>
                <w:rFonts w:ascii="仿宋_GB2312" w:eastAsia="仿宋_GB2312" w:hAnsi="仿宋" w:cs="宋体" w:hint="eastAsia"/>
                <w:sz w:val="32"/>
                <w:szCs w:val="32"/>
                <w:shd w:val="clear" w:color="auto" w:fill="FFFFFF"/>
              </w:rPr>
              <w:t>校园安全治理中的顽疾。此类新型小额财产犯罪不仅会直接导致学生的经济损失，更在无形中侵蚀着校园的诚信文化与公共安全感。</w:t>
            </w:r>
          </w:p>
          <w:p w14:paraId="7E01CC08" w14:textId="77777777" w:rsidR="008E604E" w:rsidRDefault="004B123A" w:rsidP="008E604E">
            <w:pPr>
              <w:ind w:firstLine="454"/>
              <w:jc w:val="both"/>
              <w:rPr>
                <w:rFonts w:ascii="仿宋_GB2312" w:eastAsia="仿宋_GB2312" w:hAnsi="仿宋" w:cs="宋体"/>
                <w:sz w:val="32"/>
                <w:szCs w:val="32"/>
                <w:shd w:val="clear" w:color="auto" w:fill="FFFFFF"/>
              </w:rPr>
            </w:pPr>
            <w:r w:rsidRPr="008E604E">
              <w:rPr>
                <w:rFonts w:ascii="仿宋_GB2312" w:eastAsia="仿宋_GB2312" w:hAnsi="仿宋" w:cs="宋体" w:hint="eastAsia"/>
                <w:sz w:val="32"/>
                <w:szCs w:val="32"/>
                <w:shd w:val="clear" w:color="auto" w:fill="FFFFFF"/>
              </w:rPr>
              <w:t>针对这一问题，当前高校的防控措施大多基于经验与常识，如推广智能取餐柜、加装监控摄像头等，但外卖盗窃情况仍时有发生。这一现象揭示了一个亟待检验的问题：环境设施的物理存在，并不完全等同于环境威慑的主观生效。具体而言，监控设施的布设并不意味着其必然进入行为人的知觉范畴；即便产生视觉接触，也未必能够有效驱动行为人放弃犯罪决策。这种从“空间要素部署”向“心理威慑效应”转化的机制，正是本项目探讨的核心所在。</w:t>
            </w:r>
          </w:p>
          <w:p w14:paraId="68EEA9B6" w14:textId="77777777" w:rsidR="008E604E" w:rsidRDefault="004B123A" w:rsidP="008E604E">
            <w:pPr>
              <w:ind w:firstLine="454"/>
              <w:jc w:val="both"/>
              <w:rPr>
                <w:rFonts w:ascii="仿宋_GB2312" w:eastAsia="仿宋_GB2312" w:hAnsi="仿宋" w:cs="宋体"/>
                <w:sz w:val="32"/>
                <w:szCs w:val="32"/>
                <w:shd w:val="clear" w:color="auto" w:fill="FFFFFF"/>
              </w:rPr>
            </w:pPr>
            <w:r w:rsidRPr="008E604E">
              <w:rPr>
                <w:rFonts w:ascii="仿宋_GB2312" w:eastAsia="仿宋_GB2312" w:hAnsi="仿宋" w:cs="宋体" w:hint="eastAsia"/>
                <w:sz w:val="32"/>
                <w:szCs w:val="32"/>
                <w:shd w:val="clear" w:color="auto" w:fill="FFFFFF"/>
              </w:rPr>
              <w:t>基于此，本项目拟将视角从静态的环境要素部署转向动态的视觉注意机制与决策过程。项目将以环境犯罪预防(Crime Prevention Through Environmental Design,</w:t>
            </w:r>
            <w:r w:rsidRPr="008E604E">
              <w:rPr>
                <w:rFonts w:ascii="仿宋_GB2312" w:eastAsia="仿宋_GB2312" w:hAnsi="仿宋" w:cs="宋体" w:hint="eastAsia"/>
                <w:sz w:val="32"/>
                <w:szCs w:val="32"/>
                <w:shd w:val="clear" w:color="auto" w:fill="FFFFFF"/>
                <w:lang w:val="en-US"/>
              </w:rPr>
              <w:t xml:space="preserve"> CPTED</w:t>
            </w:r>
            <w:r w:rsidRPr="008E604E">
              <w:rPr>
                <w:rFonts w:ascii="仿宋_GB2312" w:eastAsia="仿宋_GB2312" w:hAnsi="仿宋" w:cs="宋体" w:hint="eastAsia"/>
                <w:sz w:val="32"/>
                <w:szCs w:val="32"/>
                <w:shd w:val="clear" w:color="auto" w:fill="FFFFFF"/>
              </w:rPr>
              <w:t>) 理论为分析框架，依托眼动追踪技术与虚拟现实技术，精准</w:t>
            </w:r>
            <w:r w:rsidR="008E604E">
              <w:rPr>
                <w:rFonts w:ascii="仿宋_GB2312" w:eastAsia="仿宋_GB2312" w:hAnsi="仿宋" w:cs="宋体" w:hint="eastAsia"/>
                <w:sz w:val="32"/>
                <w:szCs w:val="32"/>
                <w:shd w:val="clear" w:color="auto" w:fill="FFFFFF"/>
              </w:rPr>
              <w:t>监</w:t>
            </w:r>
            <w:r w:rsidR="008E604E">
              <w:rPr>
                <w:rFonts w:ascii="仿宋_GB2312" w:eastAsia="仿宋_GB2312" w:hAnsi="仿宋" w:cs="宋体" w:hint="eastAsia"/>
                <w:sz w:val="32"/>
                <w:szCs w:val="32"/>
                <w:shd w:val="clear" w:color="auto" w:fill="FFFFFF"/>
              </w:rPr>
              <w:lastRenderedPageBreak/>
              <w:t>测</w:t>
            </w:r>
            <w:r w:rsidRPr="008E604E">
              <w:rPr>
                <w:rFonts w:ascii="仿宋_GB2312" w:eastAsia="仿宋_GB2312" w:hAnsi="仿宋" w:cs="宋体" w:hint="eastAsia"/>
                <w:sz w:val="32"/>
                <w:szCs w:val="32"/>
                <w:shd w:val="clear" w:color="auto" w:fill="FFFFFF"/>
              </w:rPr>
              <w:t>潜在犯罪者的视觉搜索轨迹</w:t>
            </w:r>
            <w:r w:rsidR="008E604E">
              <w:rPr>
                <w:rFonts w:ascii="仿宋_GB2312" w:eastAsia="仿宋_GB2312" w:hAnsi="仿宋" w:cs="宋体" w:hint="eastAsia"/>
                <w:sz w:val="32"/>
                <w:szCs w:val="32"/>
                <w:shd w:val="clear" w:color="auto" w:fill="FFFFFF"/>
              </w:rPr>
              <w:t>，</w:t>
            </w:r>
            <w:r w:rsidRPr="008E604E">
              <w:rPr>
                <w:rFonts w:ascii="仿宋_GB2312" w:eastAsia="仿宋_GB2312" w:hAnsi="仿宋" w:cs="宋体" w:hint="eastAsia"/>
                <w:sz w:val="32"/>
                <w:szCs w:val="32"/>
                <w:shd w:val="clear" w:color="auto" w:fill="FFFFFF"/>
              </w:rPr>
              <w:t>旨在从行为人主体视角出发，定量探究哪些环境要素能显著抑制盗窃意图，从而识别出具有高犯罪抑制性的环境特征。</w:t>
            </w:r>
          </w:p>
          <w:p w14:paraId="5A74ABD3" w14:textId="41DB8E40" w:rsidR="00CD0972" w:rsidRPr="008E604E" w:rsidRDefault="00403E2A" w:rsidP="008E604E">
            <w:pPr>
              <w:ind w:firstLine="454"/>
              <w:jc w:val="both"/>
              <w:rPr>
                <w:rFonts w:ascii="仿宋_GB2312" w:eastAsia="仿宋_GB2312" w:hAnsi="仿宋" w:cs="宋体" w:hint="eastAsia"/>
                <w:sz w:val="32"/>
                <w:szCs w:val="32"/>
                <w:shd w:val="clear" w:color="auto" w:fill="FFFFFF"/>
              </w:rPr>
            </w:pPr>
            <w:r w:rsidRPr="008E604E">
              <w:rPr>
                <w:rFonts w:ascii="仿宋_GB2312" w:eastAsia="仿宋_GB2312" w:hAnsi="仿宋" w:cs="宋体" w:hint="eastAsia"/>
                <w:sz w:val="32"/>
                <w:szCs w:val="32"/>
                <w:shd w:val="clear" w:color="auto" w:fill="FFFFFF"/>
              </w:rPr>
              <w:t>本项目旨在揭示外卖盗窃场景中，环境要素经由视觉注意转化为心理威慑的中间机制。</w:t>
            </w:r>
            <w:r w:rsidR="008E604E">
              <w:rPr>
                <w:rFonts w:ascii="仿宋_GB2312" w:eastAsia="仿宋_GB2312" w:hAnsi="仿宋" w:cs="宋体" w:hint="eastAsia"/>
                <w:sz w:val="32"/>
                <w:szCs w:val="32"/>
                <w:shd w:val="clear" w:color="auto" w:fill="FFFFFF"/>
              </w:rPr>
              <w:t>通过</w:t>
            </w:r>
            <w:r w:rsidRPr="008E604E">
              <w:rPr>
                <w:rFonts w:ascii="仿宋_GB2312" w:eastAsia="仿宋_GB2312" w:hAnsi="仿宋" w:cs="宋体" w:hint="eastAsia"/>
                <w:sz w:val="32"/>
                <w:szCs w:val="32"/>
                <w:shd w:val="clear" w:color="auto" w:fill="FFFFFF"/>
              </w:rPr>
              <w:t>实证</w:t>
            </w:r>
            <w:r w:rsidR="008E604E">
              <w:rPr>
                <w:rFonts w:ascii="仿宋_GB2312" w:eastAsia="仿宋_GB2312" w:hAnsi="仿宋" w:cs="宋体" w:hint="eastAsia"/>
                <w:sz w:val="32"/>
                <w:szCs w:val="32"/>
                <w:shd w:val="clear" w:color="auto" w:fill="FFFFFF"/>
              </w:rPr>
              <w:t>研究</w:t>
            </w:r>
            <w:r w:rsidRPr="008E604E">
              <w:rPr>
                <w:rFonts w:ascii="仿宋_GB2312" w:eastAsia="仿宋_GB2312" w:hAnsi="仿宋" w:cs="宋体" w:hint="eastAsia"/>
                <w:sz w:val="32"/>
                <w:szCs w:val="32"/>
                <w:shd w:val="clear" w:color="auto" w:fill="FFFFFF"/>
              </w:rPr>
              <w:t>，将“环境威慑如何从物理存在转化为心理生效”这一理论问题，落地为校园外卖存放点可操作的防控优化原则</w:t>
            </w:r>
            <w:r w:rsidR="008E604E">
              <w:rPr>
                <w:rFonts w:ascii="仿宋_GB2312" w:eastAsia="仿宋_GB2312" w:hAnsi="仿宋" w:cs="宋体" w:hint="eastAsia"/>
                <w:sz w:val="32"/>
                <w:szCs w:val="32"/>
                <w:shd w:val="clear" w:color="auto" w:fill="FFFFFF"/>
              </w:rPr>
              <w:t>，</w:t>
            </w:r>
            <w:r w:rsidR="008E604E" w:rsidRPr="008E604E">
              <w:rPr>
                <w:rFonts w:ascii="仿宋_GB2312" w:eastAsia="仿宋_GB2312" w:hAnsi="仿宋" w:cs="宋体" w:hint="eastAsia"/>
                <w:sz w:val="32"/>
                <w:szCs w:val="32"/>
                <w:shd w:val="clear" w:color="auto" w:fill="FFFFFF"/>
              </w:rPr>
              <w:t>赋能校园保卫与后勤部门，实现低成本、高精准的外卖盗窃防控，切实保障学生的财产安全。</w:t>
            </w:r>
          </w:p>
        </w:tc>
      </w:tr>
      <w:tr w:rsidR="00CD0972" w14:paraId="4E3CD968" w14:textId="77777777">
        <w:trPr>
          <w:trHeight w:val="1236"/>
          <w:jc w:val="center"/>
        </w:trPr>
        <w:tc>
          <w:tcPr>
            <w:tcW w:w="1887" w:type="dxa"/>
            <w:tcBorders>
              <w:right w:val="single" w:sz="4" w:space="0" w:color="auto"/>
              <w:tl2br w:val="nil"/>
              <w:tr2bl w:val="nil"/>
            </w:tcBorders>
            <w:shd w:val="clear" w:color="auto" w:fill="FFFFFF"/>
            <w:vAlign w:val="center"/>
          </w:tcPr>
          <w:p w14:paraId="0D5D5436" w14:textId="77777777" w:rsidR="00CD0972" w:rsidRDefault="00026782">
            <w:pPr>
              <w:adjustRightInd w:val="0"/>
              <w:snapToGrid w:val="0"/>
              <w:spacing w:line="440" w:lineRule="exact"/>
              <w:jc w:val="center"/>
              <w:rPr>
                <w:rFonts w:ascii="仿宋_GB2312" w:eastAsia="仿宋_GB2312" w:hAnsi="仿宋_GB2312" w:cs="仿宋_GB2312"/>
                <w:sz w:val="32"/>
                <w:szCs w:val="32"/>
              </w:rPr>
            </w:pPr>
            <w:r>
              <w:rPr>
                <w:rFonts w:ascii="仿宋_GB2312" w:eastAsia="仿宋_GB2312" w:hAnsi="仿宋_GB2312" w:cs="仿宋_GB2312" w:hint="eastAsia"/>
                <w:sz w:val="32"/>
                <w:szCs w:val="32"/>
                <w:lang w:val="en-US"/>
              </w:rPr>
              <w:lastRenderedPageBreak/>
              <w:t>最终成果</w:t>
            </w:r>
            <w:r>
              <w:rPr>
                <w:rFonts w:ascii="仿宋_GB2312" w:eastAsia="仿宋_GB2312" w:hAnsi="仿宋_GB2312" w:cs="仿宋_GB2312" w:hint="eastAsia"/>
                <w:sz w:val="32"/>
                <w:szCs w:val="32"/>
              </w:rPr>
              <w:t>要求</w:t>
            </w:r>
          </w:p>
        </w:tc>
        <w:tc>
          <w:tcPr>
            <w:tcW w:w="6724" w:type="dxa"/>
            <w:tcBorders>
              <w:top w:val="single" w:sz="4" w:space="0" w:color="auto"/>
              <w:left w:val="single" w:sz="4" w:space="0" w:color="auto"/>
              <w:bottom w:val="single" w:sz="4" w:space="0" w:color="auto"/>
              <w:right w:val="single" w:sz="4" w:space="0" w:color="auto"/>
              <w:tl2br w:val="nil"/>
              <w:tr2bl w:val="nil"/>
            </w:tcBorders>
            <w:shd w:val="clear" w:color="auto" w:fill="FFFFFF"/>
            <w:vAlign w:val="center"/>
          </w:tcPr>
          <w:p w14:paraId="3EC8126A" w14:textId="12D63468" w:rsidR="00A4761D" w:rsidRPr="008E604E" w:rsidRDefault="00A4761D" w:rsidP="008979B3">
            <w:pPr>
              <w:pStyle w:val="1"/>
              <w:spacing w:before="156" w:after="156"/>
              <w:jc w:val="both"/>
              <w:rPr>
                <w:rFonts w:ascii="仿宋_GB2312" w:eastAsia="仿宋_GB2312" w:hAnsi="仿宋" w:cs="宋体" w:hint="eastAsia"/>
                <w:color w:val="auto"/>
                <w:kern w:val="0"/>
                <w:sz w:val="32"/>
                <w:szCs w:val="32"/>
                <w:shd w:val="clear" w:color="auto" w:fill="FFFFFF"/>
                <w:lang w:val="en-GB"/>
                <w14:ligatures w14:val="none"/>
              </w:rPr>
            </w:pPr>
            <w:r w:rsidRPr="008E604E">
              <w:rPr>
                <w:rFonts w:ascii="仿宋_GB2312" w:eastAsia="仿宋_GB2312" w:hAnsi="仿宋" w:cs="宋体" w:hint="eastAsia"/>
                <w:color w:val="auto"/>
                <w:kern w:val="0"/>
                <w:sz w:val="32"/>
                <w:szCs w:val="32"/>
                <w:shd w:val="clear" w:color="auto" w:fill="FFFFFF"/>
                <w:lang w:val="en-GB"/>
                <w14:ligatures w14:val="none"/>
              </w:rPr>
              <w:t>1）</w:t>
            </w:r>
            <w:r w:rsidR="00403E2A" w:rsidRPr="008E604E">
              <w:rPr>
                <w:rFonts w:ascii="仿宋_GB2312" w:eastAsia="仿宋_GB2312" w:hAnsi="仿宋" w:cs="宋体" w:hint="eastAsia"/>
                <w:color w:val="auto"/>
                <w:kern w:val="0"/>
                <w:sz w:val="32"/>
                <w:szCs w:val="32"/>
                <w:shd w:val="clear" w:color="auto" w:fill="FFFFFF"/>
                <w:lang w:val="en-GB"/>
                <w14:ligatures w14:val="none"/>
              </w:rPr>
              <w:t>撰写一份高质量的实证研究报告。该报告将系统集成多维度的可视化分析图谱，包含不同防盗环境下被试在担任潜在犯罪者时的注视热力图和AOI关注度分布矩阵，通过直观呈现各环境要素在视觉表征上受到的差异，</w:t>
            </w:r>
            <w:proofErr w:type="gramStart"/>
            <w:r w:rsidR="00403E2A" w:rsidRPr="008E604E">
              <w:rPr>
                <w:rFonts w:ascii="仿宋_GB2312" w:eastAsia="仿宋_GB2312" w:hAnsi="仿宋" w:cs="宋体" w:hint="eastAsia"/>
                <w:color w:val="auto"/>
                <w:kern w:val="0"/>
                <w:sz w:val="32"/>
                <w:szCs w:val="32"/>
                <w:shd w:val="clear" w:color="auto" w:fill="FFFFFF"/>
                <w:lang w:val="en-GB"/>
                <w14:ligatures w14:val="none"/>
              </w:rPr>
              <w:t>为精准识别对于外卖</w:t>
            </w:r>
            <w:r w:rsidR="005E55AC" w:rsidRPr="008E604E">
              <w:rPr>
                <w:rFonts w:ascii="仿宋_GB2312" w:eastAsia="仿宋_GB2312" w:hAnsi="仿宋" w:cs="宋体" w:hint="eastAsia"/>
                <w:color w:val="auto"/>
                <w:kern w:val="0"/>
                <w:sz w:val="32"/>
                <w:szCs w:val="32"/>
                <w:shd w:val="clear" w:color="auto" w:fill="FFFFFF"/>
                <w:lang w:val="en-GB"/>
                <w14:ligatures w14:val="none"/>
              </w:rPr>
              <w:t>盗</w:t>
            </w:r>
            <w:r w:rsidR="00403E2A" w:rsidRPr="008E604E">
              <w:rPr>
                <w:rFonts w:ascii="仿宋_GB2312" w:eastAsia="仿宋_GB2312" w:hAnsi="仿宋" w:cs="宋体" w:hint="eastAsia"/>
                <w:color w:val="auto"/>
                <w:kern w:val="0"/>
                <w:sz w:val="32"/>
                <w:szCs w:val="32"/>
                <w:shd w:val="clear" w:color="auto" w:fill="FFFFFF"/>
                <w:lang w:val="en-GB"/>
                <w14:ligatures w14:val="none"/>
              </w:rPr>
              <w:t>窃案件的“</w:t>
            </w:r>
            <w:proofErr w:type="gramEnd"/>
            <w:r w:rsidR="00403E2A" w:rsidRPr="008E604E">
              <w:rPr>
                <w:rFonts w:ascii="仿宋_GB2312" w:eastAsia="仿宋_GB2312" w:hAnsi="仿宋" w:cs="宋体" w:hint="eastAsia"/>
                <w:color w:val="auto"/>
                <w:kern w:val="0"/>
                <w:sz w:val="32"/>
                <w:szCs w:val="32"/>
                <w:shd w:val="clear" w:color="auto" w:fill="FFFFFF"/>
                <w:lang w:val="en-GB"/>
                <w14:ligatures w14:val="none"/>
              </w:rPr>
              <w:t>环境威慑效力”与“安全防控漏洞”提供科学依据。</w:t>
            </w:r>
          </w:p>
          <w:p w14:paraId="3FF4C7EC" w14:textId="74496F33" w:rsidR="00CD0972" w:rsidRPr="00CB24C2" w:rsidRDefault="00A4761D" w:rsidP="008979B3">
            <w:pPr>
              <w:pStyle w:val="1"/>
              <w:spacing w:before="156" w:after="156"/>
              <w:jc w:val="both"/>
              <w:rPr>
                <w:rFonts w:ascii="仿宋" w:eastAsia="仿宋" w:hAnsi="仿宋" w:cs="宋体"/>
                <w:color w:val="auto"/>
                <w:kern w:val="0"/>
                <w:sz w:val="28"/>
                <w:szCs w:val="28"/>
                <w:shd w:val="clear" w:color="auto" w:fill="FFFFFF"/>
                <w:lang w:val="en-GB"/>
                <w14:ligatures w14:val="none"/>
              </w:rPr>
            </w:pPr>
            <w:r w:rsidRPr="008E604E">
              <w:rPr>
                <w:rFonts w:ascii="仿宋_GB2312" w:eastAsia="仿宋_GB2312" w:hAnsi="仿宋" w:cs="宋体" w:hint="eastAsia"/>
                <w:color w:val="auto"/>
                <w:kern w:val="0"/>
                <w:sz w:val="32"/>
                <w:szCs w:val="32"/>
                <w:shd w:val="clear" w:color="auto" w:fill="FFFFFF"/>
                <w:lang w:val="en-GB"/>
                <w14:ligatures w14:val="none"/>
              </w:rPr>
              <w:t>2）</w:t>
            </w:r>
            <w:r w:rsidR="00403E2A" w:rsidRPr="008E604E">
              <w:rPr>
                <w:rFonts w:ascii="仿宋_GB2312" w:eastAsia="仿宋_GB2312" w:hAnsi="仿宋" w:cs="宋体" w:hint="eastAsia"/>
                <w:color w:val="auto"/>
                <w:kern w:val="0"/>
                <w:sz w:val="32"/>
                <w:szCs w:val="32"/>
                <w:shd w:val="clear" w:color="auto" w:fill="FFFFFF"/>
                <w:lang w:val="en-GB"/>
                <w14:ligatures w14:val="none"/>
              </w:rPr>
              <w:t>编制一份《</w:t>
            </w:r>
            <w:r w:rsidRPr="008E604E">
              <w:rPr>
                <w:rFonts w:ascii="仿宋_GB2312" w:eastAsia="仿宋_GB2312" w:hAnsi="仿宋" w:cs="宋体" w:hint="eastAsia"/>
                <w:color w:val="auto"/>
                <w:kern w:val="0"/>
                <w:sz w:val="32"/>
                <w:szCs w:val="32"/>
                <w:shd w:val="clear" w:color="auto" w:fill="FFFFFF"/>
                <w:lang w:val="en-GB"/>
                <w14:ligatures w14:val="none"/>
              </w:rPr>
              <w:t>校园</w:t>
            </w:r>
            <w:r w:rsidR="00403E2A" w:rsidRPr="008E604E">
              <w:rPr>
                <w:rFonts w:ascii="仿宋_GB2312" w:eastAsia="仿宋_GB2312" w:hAnsi="仿宋" w:cs="宋体" w:hint="eastAsia"/>
                <w:color w:val="auto"/>
                <w:kern w:val="0"/>
                <w:sz w:val="32"/>
                <w:szCs w:val="32"/>
                <w:shd w:val="clear" w:color="auto" w:fill="FFFFFF"/>
                <w:lang w:val="en-GB"/>
                <w14:ligatures w14:val="none"/>
              </w:rPr>
              <w:t>外卖存放点防盗环境优化建议书》，旨在将实验研究结论转化为具体、可落地的防控策略建议，为中国高校后勤与保卫部门提供具备数据支撑与实操性的参考方案。</w:t>
            </w:r>
          </w:p>
        </w:tc>
      </w:tr>
    </w:tbl>
    <w:p w14:paraId="4A177DBE" w14:textId="77777777" w:rsidR="00CD0972" w:rsidRDefault="00026782">
      <w:pPr>
        <w:tabs>
          <w:tab w:val="left" w:pos="8640"/>
        </w:tabs>
        <w:adjustRightInd w:val="0"/>
        <w:snapToGrid w:val="0"/>
        <w:spacing w:line="560" w:lineRule="exact"/>
        <w:rPr>
          <w:rFonts w:ascii="黑体" w:eastAsia="黑体" w:hAnsi="黑体" w:cs="黑体"/>
          <w:bCs/>
          <w:spacing w:val="6"/>
          <w:sz w:val="32"/>
          <w:szCs w:val="32"/>
        </w:rPr>
      </w:pPr>
      <w:r>
        <w:rPr>
          <w:rFonts w:ascii="黑体" w:eastAsia="黑体" w:hAnsi="黑体" w:cs="黑体" w:hint="eastAsia"/>
          <w:bCs/>
          <w:spacing w:val="6"/>
          <w:sz w:val="32"/>
          <w:szCs w:val="32"/>
        </w:rPr>
        <w:t>三、激励保障</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CD0972" w14:paraId="3B2DCDA5" w14:textId="77777777">
        <w:trPr>
          <w:trHeight w:val="1484"/>
          <w:jc w:val="center"/>
        </w:trPr>
        <w:tc>
          <w:tcPr>
            <w:tcW w:w="1815" w:type="dxa"/>
            <w:tcBorders>
              <w:tl2br w:val="nil"/>
              <w:tr2bl w:val="nil"/>
            </w:tcBorders>
            <w:shd w:val="clear" w:color="auto" w:fill="FFFFFF"/>
            <w:vAlign w:val="center"/>
          </w:tcPr>
          <w:p w14:paraId="39661676" w14:textId="77777777" w:rsidR="00CD0972" w:rsidRDefault="00026782">
            <w:pPr>
              <w:adjustRightInd w:val="0"/>
              <w:snapToGrid w:val="0"/>
              <w:spacing w:line="440" w:lineRule="exact"/>
              <w:jc w:val="center"/>
              <w:rPr>
                <w:rFonts w:ascii="仿宋_GB2312" w:eastAsia="仿宋_GB2312" w:hAnsi="仿宋_GB2312" w:cs="仿宋_GB2312"/>
                <w:sz w:val="32"/>
                <w:szCs w:val="32"/>
              </w:rPr>
            </w:pPr>
            <w:bookmarkStart w:id="0" w:name="OLE_LINK2"/>
            <w:r>
              <w:rPr>
                <w:rFonts w:ascii="仿宋_GB2312" w:eastAsia="仿宋_GB2312" w:hAnsi="仿宋_GB2312" w:cs="仿宋_GB2312" w:hint="eastAsia"/>
                <w:sz w:val="32"/>
                <w:szCs w:val="32"/>
                <w:lang w:val="en-US"/>
              </w:rPr>
              <w:t>资源支持</w:t>
            </w:r>
          </w:p>
        </w:tc>
        <w:tc>
          <w:tcPr>
            <w:tcW w:w="6689" w:type="dxa"/>
            <w:tcBorders>
              <w:tl2br w:val="nil"/>
              <w:tr2bl w:val="nil"/>
            </w:tcBorders>
            <w:shd w:val="clear" w:color="auto" w:fill="FFFFFF"/>
            <w:vAlign w:val="center"/>
          </w:tcPr>
          <w:p w14:paraId="52A724D9" w14:textId="192AE92D" w:rsidR="00240E05" w:rsidRDefault="00240E05" w:rsidP="00240E05">
            <w:pPr>
              <w:adjustRightInd w:val="0"/>
              <w:snapToGrid w:val="0"/>
              <w:spacing w:line="560" w:lineRule="exact"/>
              <w:rPr>
                <w:rFonts w:eastAsia="仿宋_GB2312" w:cs="仿宋_GB2312"/>
                <w:sz w:val="32"/>
                <w:szCs w:val="32"/>
                <w:lang w:val="en-US"/>
              </w:rPr>
            </w:pPr>
            <w:r>
              <w:rPr>
                <w:rFonts w:eastAsia="仿宋_GB2312" w:cs="仿宋_GB2312"/>
                <w:sz w:val="32"/>
                <w:szCs w:val="32"/>
                <w:lang w:val="en-US"/>
              </w:rPr>
              <w:t>1.</w:t>
            </w:r>
            <w:r w:rsidR="006F5632">
              <w:rPr>
                <w:rFonts w:eastAsia="仿宋_GB2312" w:cs="仿宋_GB2312" w:hint="eastAsia"/>
                <w:sz w:val="32"/>
                <w:szCs w:val="32"/>
                <w:lang w:val="en-US"/>
              </w:rPr>
              <w:t>硬件设备与软件平台保障</w:t>
            </w:r>
            <w:r w:rsidR="006F5632">
              <w:rPr>
                <w:rFonts w:eastAsia="仿宋_GB2312" w:cs="仿宋_GB2312"/>
                <w:sz w:val="32"/>
                <w:szCs w:val="32"/>
                <w:lang w:val="en-US"/>
              </w:rPr>
              <w:t>：</w:t>
            </w:r>
            <w:r w:rsidR="006F5632">
              <w:rPr>
                <w:rFonts w:eastAsia="仿宋_GB2312" w:cs="仿宋_GB2312" w:hint="eastAsia"/>
                <w:sz w:val="32"/>
                <w:szCs w:val="32"/>
                <w:lang w:val="en-US"/>
              </w:rPr>
              <w:t>提供</w:t>
            </w:r>
            <w:r w:rsidR="006F5632" w:rsidRPr="007101DF">
              <w:rPr>
                <w:rFonts w:eastAsia="仿宋_GB2312" w:cs="仿宋_GB2312" w:hint="eastAsia"/>
                <w:sz w:val="32"/>
                <w:szCs w:val="32"/>
                <w:lang w:val="en-US"/>
              </w:rPr>
              <w:t>人因实验所需的眼动追踪设</w:t>
            </w:r>
            <w:r w:rsidR="006F5632">
              <w:rPr>
                <w:rFonts w:eastAsia="仿宋_GB2312" w:cs="仿宋_GB2312" w:hint="eastAsia"/>
                <w:sz w:val="32"/>
                <w:szCs w:val="32"/>
                <w:lang w:val="en-US"/>
              </w:rPr>
              <w:t>、</w:t>
            </w:r>
            <w:r w:rsidR="006F5632" w:rsidRPr="007101DF">
              <w:rPr>
                <w:rFonts w:eastAsia="仿宋_GB2312" w:cs="仿宋_GB2312"/>
                <w:sz w:val="32"/>
                <w:szCs w:val="32"/>
                <w:lang w:val="en-US"/>
              </w:rPr>
              <w:t>VR</w:t>
            </w:r>
            <w:r w:rsidR="006F5632" w:rsidRPr="007101DF">
              <w:rPr>
                <w:rFonts w:eastAsia="仿宋_GB2312" w:cs="仿宋_GB2312" w:hint="eastAsia"/>
                <w:sz w:val="32"/>
                <w:szCs w:val="32"/>
                <w:lang w:val="en-US"/>
              </w:rPr>
              <w:t>头显</w:t>
            </w:r>
            <w:r w:rsidR="006F5632">
              <w:rPr>
                <w:rFonts w:eastAsia="仿宋_GB2312" w:cs="仿宋_GB2312" w:hint="eastAsia"/>
                <w:sz w:val="32"/>
                <w:szCs w:val="32"/>
                <w:lang w:val="en-US"/>
              </w:rPr>
              <w:t>、</w:t>
            </w:r>
            <w:r w:rsidR="006F5632" w:rsidRPr="007101DF">
              <w:rPr>
                <w:rFonts w:eastAsia="仿宋_GB2312" w:cs="仿宋_GB2312" w:hint="eastAsia"/>
                <w:sz w:val="32"/>
                <w:szCs w:val="32"/>
                <w:lang w:val="en-US"/>
              </w:rPr>
              <w:t>全景相机</w:t>
            </w:r>
            <w:r w:rsidR="006F5632">
              <w:rPr>
                <w:rFonts w:eastAsia="仿宋_GB2312" w:cs="仿宋_GB2312" w:hint="eastAsia"/>
                <w:sz w:val="32"/>
                <w:szCs w:val="32"/>
                <w:lang w:val="en-US"/>
              </w:rPr>
              <w:t>等硬件设备，以及用于相关数据分析的软件平台。</w:t>
            </w:r>
          </w:p>
          <w:p w14:paraId="5F9E288C" w14:textId="6302D4BA" w:rsidR="00240E05" w:rsidRDefault="00A4761D" w:rsidP="00240E05">
            <w:pPr>
              <w:adjustRightInd w:val="0"/>
              <w:snapToGrid w:val="0"/>
              <w:spacing w:line="560" w:lineRule="exact"/>
              <w:rPr>
                <w:rFonts w:eastAsia="仿宋_GB2312" w:cs="仿宋_GB2312"/>
                <w:sz w:val="32"/>
                <w:szCs w:val="32"/>
                <w:lang w:val="en-US"/>
              </w:rPr>
            </w:pPr>
            <w:r>
              <w:rPr>
                <w:rFonts w:eastAsia="仿宋_GB2312" w:cs="仿宋_GB2312"/>
                <w:sz w:val="32"/>
                <w:szCs w:val="32"/>
                <w:lang w:val="en-US"/>
              </w:rPr>
              <w:t>2</w:t>
            </w:r>
            <w:r w:rsidR="00240E05">
              <w:rPr>
                <w:rFonts w:eastAsia="仿宋_GB2312" w:cs="仿宋_GB2312"/>
                <w:sz w:val="32"/>
                <w:szCs w:val="32"/>
                <w:lang w:val="en-US"/>
              </w:rPr>
              <w:t>.</w:t>
            </w:r>
            <w:r w:rsidR="00240E05">
              <w:rPr>
                <w:rFonts w:eastAsia="仿宋_GB2312" w:cs="仿宋_GB2312"/>
                <w:sz w:val="32"/>
                <w:szCs w:val="32"/>
                <w:lang w:val="en-US"/>
              </w:rPr>
              <w:t>学术指导：实践期间</w:t>
            </w:r>
            <w:r w:rsidR="00240E05">
              <w:rPr>
                <w:rFonts w:eastAsia="仿宋_GB2312" w:cs="仿宋_GB2312" w:hint="eastAsia"/>
                <w:sz w:val="32"/>
                <w:szCs w:val="32"/>
                <w:lang w:val="en-US"/>
              </w:rPr>
              <w:t>定期</w:t>
            </w:r>
            <w:r w:rsidR="00240E05">
              <w:rPr>
                <w:rFonts w:eastAsia="仿宋_GB2312" w:cs="仿宋_GB2312"/>
                <w:sz w:val="32"/>
                <w:szCs w:val="32"/>
                <w:lang w:val="en-US"/>
              </w:rPr>
              <w:t>召开线上</w:t>
            </w:r>
            <w:r w:rsidR="00240E05">
              <w:rPr>
                <w:rFonts w:eastAsia="仿宋_GB2312" w:cs="仿宋_GB2312"/>
                <w:sz w:val="32"/>
                <w:szCs w:val="32"/>
                <w:lang w:val="en-US"/>
              </w:rPr>
              <w:t>/</w:t>
            </w:r>
            <w:r w:rsidR="00240E05">
              <w:rPr>
                <w:rFonts w:eastAsia="仿宋_GB2312" w:cs="仿宋_GB2312"/>
                <w:sz w:val="32"/>
                <w:szCs w:val="32"/>
                <w:lang w:val="en-US"/>
              </w:rPr>
              <w:t>线下交流会，答疑解惑并跟踪进度。</w:t>
            </w:r>
          </w:p>
          <w:p w14:paraId="51867845" w14:textId="2A5C9F56" w:rsidR="00240E05" w:rsidRDefault="00A4761D" w:rsidP="00240E05">
            <w:pPr>
              <w:adjustRightInd w:val="0"/>
              <w:snapToGrid w:val="0"/>
              <w:spacing w:line="560" w:lineRule="exact"/>
              <w:rPr>
                <w:rFonts w:eastAsia="仿宋_GB2312" w:cs="仿宋_GB2312"/>
                <w:sz w:val="32"/>
                <w:szCs w:val="32"/>
                <w:lang w:val="en-US"/>
              </w:rPr>
            </w:pPr>
            <w:r>
              <w:rPr>
                <w:rFonts w:eastAsia="仿宋_GB2312" w:cs="仿宋_GB2312"/>
                <w:sz w:val="32"/>
                <w:szCs w:val="32"/>
                <w:lang w:val="en-US"/>
              </w:rPr>
              <w:t>3</w:t>
            </w:r>
            <w:r w:rsidR="00240E05">
              <w:rPr>
                <w:rFonts w:eastAsia="仿宋_GB2312" w:cs="仿宋_GB2312"/>
                <w:sz w:val="32"/>
                <w:szCs w:val="32"/>
                <w:lang w:val="en-US"/>
              </w:rPr>
              <w:t>.</w:t>
            </w:r>
            <w:r w:rsidR="00240E05">
              <w:rPr>
                <w:rFonts w:eastAsia="仿宋_GB2312" w:cs="仿宋_GB2312"/>
                <w:sz w:val="32"/>
                <w:szCs w:val="32"/>
                <w:lang w:val="en-US"/>
              </w:rPr>
              <w:t>科研赋能：表现优秀的团队成员可深度参与后期</w:t>
            </w:r>
            <w:r>
              <w:rPr>
                <w:rFonts w:eastAsia="仿宋_GB2312" w:cs="仿宋_GB2312" w:hint="eastAsia"/>
                <w:sz w:val="32"/>
                <w:szCs w:val="32"/>
                <w:lang w:val="en-US"/>
              </w:rPr>
              <w:t>研究开展与</w:t>
            </w:r>
            <w:r w:rsidR="00240E05">
              <w:rPr>
                <w:rFonts w:eastAsia="仿宋_GB2312" w:cs="仿宋_GB2312"/>
                <w:sz w:val="32"/>
                <w:szCs w:val="32"/>
                <w:lang w:val="en-US"/>
              </w:rPr>
              <w:t>论文撰写。</w:t>
            </w:r>
          </w:p>
          <w:p w14:paraId="4D8599D4" w14:textId="77777777" w:rsidR="00A4761D" w:rsidRDefault="00A4761D" w:rsidP="00A4761D">
            <w:pPr>
              <w:adjustRightInd w:val="0"/>
              <w:snapToGrid w:val="0"/>
              <w:spacing w:line="560" w:lineRule="exact"/>
              <w:rPr>
                <w:rFonts w:eastAsia="仿宋_GB2312" w:cs="仿宋_GB2312"/>
                <w:sz w:val="32"/>
                <w:szCs w:val="32"/>
                <w:lang w:val="en-US"/>
              </w:rPr>
            </w:pPr>
            <w:r>
              <w:rPr>
                <w:rFonts w:eastAsia="仿宋_GB2312" w:cs="仿宋_GB2312"/>
                <w:sz w:val="32"/>
                <w:szCs w:val="32"/>
                <w:lang w:val="en-US"/>
              </w:rPr>
              <w:lastRenderedPageBreak/>
              <w:t>4</w:t>
            </w:r>
            <w:r w:rsidR="00240E05">
              <w:rPr>
                <w:rFonts w:eastAsia="仿宋_GB2312" w:cs="仿宋_GB2312" w:hint="eastAsia"/>
                <w:sz w:val="32"/>
                <w:szCs w:val="32"/>
                <w:lang w:val="en-US"/>
              </w:rPr>
              <w:t>.</w:t>
            </w:r>
            <w:r w:rsidR="00240E05">
              <w:rPr>
                <w:rFonts w:eastAsia="仿宋_GB2312" w:cs="仿宋_GB2312" w:hint="eastAsia"/>
                <w:sz w:val="32"/>
                <w:szCs w:val="32"/>
                <w:lang w:val="en-US"/>
              </w:rPr>
              <w:t>场地支持：可通过城市群系统演化与可持续发展的决策模拟北京市重点实验室进行工作推进会、学术指导交流讨论的保障。</w:t>
            </w:r>
          </w:p>
          <w:p w14:paraId="48F0BDC6" w14:textId="61D54359" w:rsidR="00240E05" w:rsidRDefault="00A4761D" w:rsidP="00A4761D">
            <w:pPr>
              <w:adjustRightInd w:val="0"/>
              <w:snapToGrid w:val="0"/>
              <w:spacing w:line="560" w:lineRule="exact"/>
              <w:rPr>
                <w:rFonts w:eastAsia="仿宋_GB2312" w:cs="仿宋_GB2312"/>
                <w:sz w:val="32"/>
                <w:szCs w:val="32"/>
                <w:lang w:val="en-US"/>
              </w:rPr>
            </w:pPr>
            <w:r>
              <w:rPr>
                <w:rFonts w:eastAsia="仿宋_GB2312" w:cs="仿宋_GB2312"/>
                <w:sz w:val="32"/>
                <w:szCs w:val="32"/>
                <w:lang w:val="en-US"/>
              </w:rPr>
              <w:t>5</w:t>
            </w:r>
            <w:r w:rsidR="00240E05">
              <w:rPr>
                <w:rFonts w:eastAsia="仿宋_GB2312" w:cs="仿宋_GB2312" w:hint="eastAsia"/>
                <w:sz w:val="32"/>
                <w:szCs w:val="32"/>
                <w:lang w:val="en-US"/>
              </w:rPr>
              <w:t>.</w:t>
            </w:r>
            <w:r w:rsidR="00240E05">
              <w:rPr>
                <w:rFonts w:eastAsia="仿宋_GB2312" w:cs="仿宋_GB2312" w:hint="eastAsia"/>
                <w:sz w:val="32"/>
                <w:szCs w:val="32"/>
                <w:lang w:val="en-US"/>
              </w:rPr>
              <w:t>对于有数据处理能力的同学，如没有成熟团队，可个人报名，由出题方进行团队组建。</w:t>
            </w:r>
          </w:p>
          <w:p w14:paraId="212CBFFA" w14:textId="1351ECA9" w:rsidR="00A66D7F" w:rsidRPr="00CB24C2" w:rsidRDefault="00A66D7F" w:rsidP="00240E05">
            <w:pPr>
              <w:adjustRightInd w:val="0"/>
              <w:snapToGrid w:val="0"/>
              <w:spacing w:line="480" w:lineRule="auto"/>
              <w:jc w:val="both"/>
              <w:rPr>
                <w:rFonts w:ascii="仿宋" w:eastAsia="仿宋" w:hAnsi="仿宋" w:cs="宋体" w:hint="eastAsia"/>
                <w:sz w:val="28"/>
                <w:szCs w:val="28"/>
                <w:shd w:val="clear" w:color="auto" w:fill="FFFFFF"/>
              </w:rPr>
            </w:pPr>
          </w:p>
        </w:tc>
      </w:tr>
    </w:tbl>
    <w:bookmarkEnd w:id="0"/>
    <w:p w14:paraId="2B09BF00" w14:textId="77777777" w:rsidR="00CD0972" w:rsidRDefault="00026782">
      <w:pPr>
        <w:tabs>
          <w:tab w:val="left" w:pos="8640"/>
        </w:tabs>
        <w:adjustRightInd w:val="0"/>
        <w:snapToGrid w:val="0"/>
        <w:spacing w:line="560" w:lineRule="exact"/>
        <w:rPr>
          <w:rFonts w:ascii="黑体" w:eastAsia="黑体" w:hAnsi="黑体" w:cs="黑体"/>
          <w:bCs/>
          <w:spacing w:val="6"/>
          <w:sz w:val="32"/>
          <w:szCs w:val="32"/>
          <w:lang w:val="en-US"/>
        </w:rPr>
      </w:pPr>
      <w:r>
        <w:rPr>
          <w:rFonts w:ascii="黑体" w:eastAsia="黑体" w:hAnsi="黑体" w:cs="黑体" w:hint="eastAsia"/>
          <w:bCs/>
          <w:spacing w:val="6"/>
          <w:sz w:val="32"/>
          <w:szCs w:val="32"/>
          <w:lang w:val="en-US"/>
        </w:rPr>
        <w:lastRenderedPageBreak/>
        <w:t>四、提交方式</w:t>
      </w:r>
    </w:p>
    <w:tbl>
      <w:tblPr>
        <w:tblW w:w="85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top w:w="57" w:type="dxa"/>
          <w:left w:w="57" w:type="dxa"/>
          <w:bottom w:w="57" w:type="dxa"/>
          <w:right w:w="57" w:type="dxa"/>
        </w:tblCellMar>
        <w:tblLook w:val="04A0" w:firstRow="1" w:lastRow="0" w:firstColumn="1" w:lastColumn="0" w:noHBand="0" w:noVBand="1"/>
      </w:tblPr>
      <w:tblGrid>
        <w:gridCol w:w="1815"/>
        <w:gridCol w:w="6689"/>
      </w:tblGrid>
      <w:tr w:rsidR="00CD0972" w14:paraId="6437766F" w14:textId="77777777">
        <w:trPr>
          <w:trHeight w:val="1484"/>
          <w:jc w:val="center"/>
        </w:trPr>
        <w:tc>
          <w:tcPr>
            <w:tcW w:w="1815" w:type="dxa"/>
            <w:tcBorders>
              <w:tl2br w:val="nil"/>
              <w:tr2bl w:val="nil"/>
            </w:tcBorders>
            <w:shd w:val="clear" w:color="auto" w:fill="FFFFFF"/>
            <w:vAlign w:val="center"/>
          </w:tcPr>
          <w:p w14:paraId="38C02B58" w14:textId="77777777" w:rsidR="00CD0972" w:rsidRDefault="00026782">
            <w:pPr>
              <w:adjustRightInd w:val="0"/>
              <w:snapToGrid w:val="0"/>
              <w:spacing w:line="440" w:lineRule="exact"/>
              <w:jc w:val="center"/>
              <w:rPr>
                <w:rFonts w:ascii="仿宋_GB2312" w:eastAsia="仿宋_GB2312" w:hAnsi="仿宋_GB2312" w:cs="仿宋_GB2312"/>
                <w:sz w:val="32"/>
                <w:szCs w:val="32"/>
                <w:lang w:val="en-US"/>
              </w:rPr>
            </w:pPr>
            <w:r>
              <w:rPr>
                <w:rFonts w:ascii="仿宋_GB2312" w:eastAsia="仿宋_GB2312" w:hAnsi="仿宋_GB2312" w:cs="仿宋_GB2312" w:hint="eastAsia"/>
                <w:sz w:val="32"/>
                <w:szCs w:val="32"/>
                <w:lang w:val="en-US"/>
              </w:rPr>
              <w:t>提交时间</w:t>
            </w:r>
          </w:p>
        </w:tc>
        <w:tc>
          <w:tcPr>
            <w:tcW w:w="6689" w:type="dxa"/>
            <w:tcBorders>
              <w:tl2br w:val="nil"/>
              <w:tr2bl w:val="nil"/>
            </w:tcBorders>
            <w:shd w:val="clear" w:color="auto" w:fill="FFFFFF"/>
            <w:vAlign w:val="center"/>
          </w:tcPr>
          <w:p w14:paraId="6AE6DF08" w14:textId="77777777" w:rsidR="00CD0972" w:rsidRDefault="00026782">
            <w:pPr>
              <w:adjustRightInd w:val="0"/>
              <w:snapToGrid w:val="0"/>
              <w:spacing w:line="440" w:lineRule="exact"/>
              <w:jc w:val="center"/>
              <w:rPr>
                <w:rFonts w:ascii="仿宋_GB2312" w:eastAsia="仿宋_GB2312" w:hAnsi="仿宋_GB2312" w:cs="仿宋_GB2312"/>
                <w:bCs/>
                <w:sz w:val="32"/>
                <w:szCs w:val="32"/>
                <w:lang w:val="en-US"/>
              </w:rPr>
            </w:pPr>
            <w:r>
              <w:rPr>
                <w:rFonts w:ascii="仿宋_GB2312" w:eastAsia="仿宋_GB2312" w:hAnsi="仿宋_GB2312" w:cs="仿宋_GB2312" w:hint="eastAsia"/>
                <w:bCs/>
                <w:sz w:val="32"/>
                <w:szCs w:val="32"/>
                <w:lang w:val="en-US"/>
              </w:rPr>
              <w:t>5月27日前，提交符合榜单要求的实践方案</w:t>
            </w:r>
          </w:p>
          <w:p w14:paraId="0A1E76D2" w14:textId="77777777" w:rsidR="00CD0972" w:rsidRDefault="00026782">
            <w:pPr>
              <w:adjustRightInd w:val="0"/>
              <w:snapToGrid w:val="0"/>
              <w:spacing w:line="440" w:lineRule="exact"/>
              <w:jc w:val="center"/>
              <w:rPr>
                <w:rFonts w:ascii="仿宋_GB2312" w:eastAsia="仿宋_GB2312" w:hAnsi="仿宋_GB2312" w:cs="仿宋_GB2312"/>
                <w:sz w:val="32"/>
                <w:szCs w:val="32"/>
                <w:lang w:val="en-US"/>
              </w:rPr>
            </w:pPr>
            <w:r>
              <w:rPr>
                <w:rFonts w:ascii="仿宋_GB2312" w:eastAsia="仿宋_GB2312" w:hAnsi="仿宋_GB2312" w:cs="仿宋_GB2312" w:hint="eastAsia"/>
                <w:bCs/>
                <w:sz w:val="32"/>
                <w:szCs w:val="32"/>
                <w:lang w:val="en-US"/>
              </w:rPr>
              <w:t>注：此实践方案为遴选挂帅团队的重要材料</w:t>
            </w:r>
          </w:p>
        </w:tc>
      </w:tr>
      <w:tr w:rsidR="00CD0972" w14:paraId="271B1E19" w14:textId="77777777">
        <w:trPr>
          <w:trHeight w:val="1484"/>
          <w:jc w:val="center"/>
        </w:trPr>
        <w:tc>
          <w:tcPr>
            <w:tcW w:w="1815" w:type="dxa"/>
            <w:tcBorders>
              <w:tl2br w:val="nil"/>
              <w:tr2bl w:val="nil"/>
            </w:tcBorders>
            <w:shd w:val="clear" w:color="auto" w:fill="FFFFFF"/>
            <w:vAlign w:val="center"/>
          </w:tcPr>
          <w:p w14:paraId="42CAF90F" w14:textId="77777777" w:rsidR="00CD0972" w:rsidRDefault="00026782">
            <w:pPr>
              <w:adjustRightInd w:val="0"/>
              <w:snapToGrid w:val="0"/>
              <w:spacing w:line="440" w:lineRule="exact"/>
              <w:jc w:val="center"/>
              <w:rPr>
                <w:rFonts w:ascii="仿宋_GB2312" w:eastAsia="仿宋_GB2312" w:hAnsi="仿宋_GB2312" w:cs="仿宋_GB2312"/>
                <w:sz w:val="32"/>
                <w:szCs w:val="32"/>
                <w:lang w:val="en-US"/>
              </w:rPr>
            </w:pPr>
            <w:r>
              <w:rPr>
                <w:rFonts w:ascii="仿宋_GB2312" w:eastAsia="仿宋_GB2312" w:hAnsi="仿宋_GB2312" w:cs="仿宋_GB2312" w:hint="eastAsia"/>
                <w:sz w:val="32"/>
                <w:szCs w:val="32"/>
                <w:lang w:val="en-US"/>
              </w:rPr>
              <w:t>提交邮箱</w:t>
            </w:r>
          </w:p>
        </w:tc>
        <w:tc>
          <w:tcPr>
            <w:tcW w:w="6689" w:type="dxa"/>
            <w:tcBorders>
              <w:tl2br w:val="nil"/>
              <w:tr2bl w:val="nil"/>
            </w:tcBorders>
            <w:shd w:val="clear" w:color="auto" w:fill="FFFFFF"/>
            <w:vAlign w:val="center"/>
          </w:tcPr>
          <w:p w14:paraId="30CDA0F4" w14:textId="4A3976B0" w:rsidR="00CD0972" w:rsidRDefault="001D79DE">
            <w:pPr>
              <w:adjustRightInd w:val="0"/>
              <w:snapToGrid w:val="0"/>
              <w:spacing w:line="440" w:lineRule="exact"/>
              <w:jc w:val="center"/>
              <w:rPr>
                <w:rFonts w:ascii="仿宋_GB2312" w:eastAsia="仿宋_GB2312" w:hAnsi="仿宋_GB2312" w:cs="仿宋_GB2312"/>
                <w:sz w:val="32"/>
                <w:szCs w:val="32"/>
                <w:lang w:val="en-US"/>
              </w:rPr>
            </w:pPr>
            <w:r>
              <w:rPr>
                <w:rFonts w:ascii="仿宋_GB2312" w:eastAsia="仿宋_GB2312" w:hAnsi="仿宋_GB2312" w:cs="仿宋_GB2312"/>
                <w:sz w:val="32"/>
                <w:szCs w:val="32"/>
                <w:lang w:val="en-US"/>
              </w:rPr>
              <w:t>j</w:t>
            </w:r>
            <w:r>
              <w:rPr>
                <w:rFonts w:ascii="仿宋_GB2312" w:eastAsia="仿宋_GB2312" w:hAnsi="仿宋_GB2312" w:cs="仿宋_GB2312" w:hint="eastAsia"/>
                <w:sz w:val="32"/>
                <w:szCs w:val="32"/>
                <w:lang w:val="en-US"/>
              </w:rPr>
              <w:t>iangchao</w:t>
            </w:r>
            <w:r>
              <w:rPr>
                <w:rFonts w:ascii="仿宋_GB2312" w:eastAsia="仿宋_GB2312" w:hAnsi="仿宋_GB2312" w:cs="仿宋_GB2312"/>
                <w:sz w:val="32"/>
                <w:szCs w:val="32"/>
                <w:lang w:val="en-US"/>
              </w:rPr>
              <w:t>2021@cueb.edu.cn</w:t>
            </w:r>
          </w:p>
        </w:tc>
      </w:tr>
    </w:tbl>
    <w:p w14:paraId="0C6B82F3" w14:textId="77777777" w:rsidR="00CD0972" w:rsidRDefault="00CD0972">
      <w:pPr>
        <w:tabs>
          <w:tab w:val="left" w:pos="8640"/>
        </w:tabs>
        <w:adjustRightInd w:val="0"/>
        <w:snapToGrid w:val="0"/>
        <w:spacing w:line="560" w:lineRule="exact"/>
        <w:rPr>
          <w:rFonts w:ascii="方正楷体简体" w:eastAsia="方正楷体简体" w:hAnsi="方正楷体简体" w:cs="方正楷体简体"/>
          <w:lang w:val="en-US"/>
        </w:rPr>
      </w:pPr>
    </w:p>
    <w:sectPr w:rsidR="00CD0972">
      <w:footerReference w:type="default" r:id="rId6"/>
      <w:pgSz w:w="11906" w:h="16838"/>
      <w:pgMar w:top="1587" w:right="1474" w:bottom="1474" w:left="158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C0390" w14:textId="77777777" w:rsidR="00F3508D" w:rsidRDefault="00F3508D">
      <w:r>
        <w:separator/>
      </w:r>
    </w:p>
  </w:endnote>
  <w:endnote w:type="continuationSeparator" w:id="0">
    <w:p w14:paraId="2EEDB020" w14:textId="77777777" w:rsidR="00F3508D" w:rsidRDefault="00F35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Regular r:id="rId1" w:subsetted="1" w:fontKey="{1E7E096A-DC10-4ADA-91D2-E087F03D48F3}"/>
  </w:font>
  <w:font w:name="等线">
    <w:altName w:val="DengXian"/>
    <w:panose1 w:val="02010600030101010101"/>
    <w:charset w:val="86"/>
    <w:family w:val="auto"/>
    <w:pitch w:val="variable"/>
    <w:sig w:usb0="A00002BF" w:usb1="38CF7CFA" w:usb2="00000016" w:usb3="00000000" w:csb0="0004000F" w:csb1="00000000"/>
    <w:embedRegular r:id="rId2" w:subsetted="1" w:fontKey="{28013D82-3951-4515-A262-FF23B11DB976}"/>
  </w:font>
  <w:font w:name="方正小标宋简体">
    <w:panose1 w:val="02010601030101010101"/>
    <w:charset w:val="86"/>
    <w:family w:val="auto"/>
    <w:pitch w:val="variable"/>
    <w:sig w:usb0="00000001" w:usb1="080E0000" w:usb2="00000010" w:usb3="00000000" w:csb0="00040000" w:csb1="00000000"/>
  </w:font>
  <w:font w:name="方正黑体简体">
    <w:altName w:val="微软雅黑"/>
    <w:charset w:val="86"/>
    <w:family w:val="auto"/>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embedRegular r:id="rId3" w:subsetted="1" w:fontKey="{46414D1A-2FA7-4DB7-8A74-FFA81EEE12C2}"/>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方正楷体简体">
    <w:altName w:val="宋体"/>
    <w:charset w:val="86"/>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5651566"/>
    </w:sdtPr>
    <w:sdtEndPr/>
    <w:sdtContent>
      <w:p w14:paraId="4EE0AE71" w14:textId="77777777" w:rsidR="00CD0972" w:rsidRDefault="00026782">
        <w:pPr>
          <w:pStyle w:val="a3"/>
          <w:jc w:val="center"/>
        </w:pPr>
        <w:r>
          <w:fldChar w:fldCharType="begin"/>
        </w:r>
        <w:r>
          <w:instrText>PAGE   \* MERGEFORMAT</w:instrText>
        </w:r>
        <w:r>
          <w:fldChar w:fldCharType="separate"/>
        </w:r>
        <w:r>
          <w:rPr>
            <w:lang w:val="zh-CN"/>
          </w:rPr>
          <w:t>4</w:t>
        </w:r>
        <w:r>
          <w:fldChar w:fldCharType="end"/>
        </w:r>
      </w:p>
    </w:sdtContent>
  </w:sdt>
  <w:p w14:paraId="1FC8ACBD" w14:textId="77777777" w:rsidR="00CD0972" w:rsidRDefault="00CD0972">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80724" w14:textId="77777777" w:rsidR="00F3508D" w:rsidRDefault="00F3508D">
      <w:r>
        <w:separator/>
      </w:r>
    </w:p>
  </w:footnote>
  <w:footnote w:type="continuationSeparator" w:id="0">
    <w:p w14:paraId="3390557D" w14:textId="77777777" w:rsidR="00F3508D" w:rsidRDefault="00F350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TrueTypeFonts/>
  <w:saveSubsetFont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JkZTM5OTU0MmM2OTY1OWU4NzEyZWIyODMyNTc1ZTUifQ=="/>
  </w:docVars>
  <w:rsids>
    <w:rsidRoot w:val="008769EE"/>
    <w:rsid w:val="ADB3EDF9"/>
    <w:rsid w:val="B59DAF38"/>
    <w:rsid w:val="BFBAAF01"/>
    <w:rsid w:val="D6FDEFC2"/>
    <w:rsid w:val="DFDE7D33"/>
    <w:rsid w:val="FD7EF2D2"/>
    <w:rsid w:val="FDF5A77E"/>
    <w:rsid w:val="000024AF"/>
    <w:rsid w:val="00005D1C"/>
    <w:rsid w:val="00016504"/>
    <w:rsid w:val="00021C1D"/>
    <w:rsid w:val="00026782"/>
    <w:rsid w:val="000420F1"/>
    <w:rsid w:val="00057714"/>
    <w:rsid w:val="000579E3"/>
    <w:rsid w:val="000626B0"/>
    <w:rsid w:val="00075C5A"/>
    <w:rsid w:val="00093889"/>
    <w:rsid w:val="000A6775"/>
    <w:rsid w:val="000B59FE"/>
    <w:rsid w:val="000C7252"/>
    <w:rsid w:val="000D5792"/>
    <w:rsid w:val="000D57EF"/>
    <w:rsid w:val="000D5CE7"/>
    <w:rsid w:val="0010322A"/>
    <w:rsid w:val="0011069F"/>
    <w:rsid w:val="00115043"/>
    <w:rsid w:val="00120156"/>
    <w:rsid w:val="001360CE"/>
    <w:rsid w:val="001367A9"/>
    <w:rsid w:val="00142352"/>
    <w:rsid w:val="00143054"/>
    <w:rsid w:val="001579F2"/>
    <w:rsid w:val="00164C26"/>
    <w:rsid w:val="0016564C"/>
    <w:rsid w:val="00172BF5"/>
    <w:rsid w:val="00175648"/>
    <w:rsid w:val="001A0246"/>
    <w:rsid w:val="001A6D11"/>
    <w:rsid w:val="001B0D74"/>
    <w:rsid w:val="001B2C6C"/>
    <w:rsid w:val="001C0DFA"/>
    <w:rsid w:val="001D0729"/>
    <w:rsid w:val="001D4806"/>
    <w:rsid w:val="001D79DE"/>
    <w:rsid w:val="001E741B"/>
    <w:rsid w:val="001E760D"/>
    <w:rsid w:val="001E77C2"/>
    <w:rsid w:val="001F5AC3"/>
    <w:rsid w:val="001F6CC8"/>
    <w:rsid w:val="0020086A"/>
    <w:rsid w:val="00217A97"/>
    <w:rsid w:val="0022027A"/>
    <w:rsid w:val="00236E3E"/>
    <w:rsid w:val="00240E05"/>
    <w:rsid w:val="0026569C"/>
    <w:rsid w:val="00277A57"/>
    <w:rsid w:val="00281AE9"/>
    <w:rsid w:val="00283877"/>
    <w:rsid w:val="002923C5"/>
    <w:rsid w:val="002938E3"/>
    <w:rsid w:val="002B0D40"/>
    <w:rsid w:val="002D1753"/>
    <w:rsid w:val="002D6FA5"/>
    <w:rsid w:val="002E7BFD"/>
    <w:rsid w:val="002F7D9C"/>
    <w:rsid w:val="00341051"/>
    <w:rsid w:val="00343B96"/>
    <w:rsid w:val="00354FAF"/>
    <w:rsid w:val="003605DA"/>
    <w:rsid w:val="00363E2D"/>
    <w:rsid w:val="003701CF"/>
    <w:rsid w:val="00371816"/>
    <w:rsid w:val="003845ED"/>
    <w:rsid w:val="003851B3"/>
    <w:rsid w:val="00392185"/>
    <w:rsid w:val="0039481F"/>
    <w:rsid w:val="003A2D89"/>
    <w:rsid w:val="003B6C68"/>
    <w:rsid w:val="003E007F"/>
    <w:rsid w:val="003F671D"/>
    <w:rsid w:val="00403E2A"/>
    <w:rsid w:val="00417F60"/>
    <w:rsid w:val="00455A1D"/>
    <w:rsid w:val="00463782"/>
    <w:rsid w:val="00472782"/>
    <w:rsid w:val="00476A7D"/>
    <w:rsid w:val="004876C3"/>
    <w:rsid w:val="00494F44"/>
    <w:rsid w:val="00496D3E"/>
    <w:rsid w:val="004A0A91"/>
    <w:rsid w:val="004A4E02"/>
    <w:rsid w:val="004B00B4"/>
    <w:rsid w:val="004B01E5"/>
    <w:rsid w:val="004B123A"/>
    <w:rsid w:val="004D0FC5"/>
    <w:rsid w:val="004D7510"/>
    <w:rsid w:val="004E551C"/>
    <w:rsid w:val="004F3DC9"/>
    <w:rsid w:val="00521EB2"/>
    <w:rsid w:val="005269C8"/>
    <w:rsid w:val="00532B4E"/>
    <w:rsid w:val="005333BA"/>
    <w:rsid w:val="0053363C"/>
    <w:rsid w:val="00550A20"/>
    <w:rsid w:val="00564E32"/>
    <w:rsid w:val="00574E86"/>
    <w:rsid w:val="005753FB"/>
    <w:rsid w:val="00577641"/>
    <w:rsid w:val="00580524"/>
    <w:rsid w:val="00585CAC"/>
    <w:rsid w:val="005944CA"/>
    <w:rsid w:val="005A1DB0"/>
    <w:rsid w:val="005B4D96"/>
    <w:rsid w:val="005C1A80"/>
    <w:rsid w:val="005C1AAC"/>
    <w:rsid w:val="005C6ACD"/>
    <w:rsid w:val="005D33E1"/>
    <w:rsid w:val="005D5D40"/>
    <w:rsid w:val="005E55AC"/>
    <w:rsid w:val="00603AF5"/>
    <w:rsid w:val="00606DA8"/>
    <w:rsid w:val="00613169"/>
    <w:rsid w:val="00613AAA"/>
    <w:rsid w:val="006226BA"/>
    <w:rsid w:val="00624B5C"/>
    <w:rsid w:val="00633F6B"/>
    <w:rsid w:val="00636F96"/>
    <w:rsid w:val="00646247"/>
    <w:rsid w:val="0066226D"/>
    <w:rsid w:val="00662D41"/>
    <w:rsid w:val="00663468"/>
    <w:rsid w:val="00693B33"/>
    <w:rsid w:val="00696378"/>
    <w:rsid w:val="006A3A6E"/>
    <w:rsid w:val="006A51DF"/>
    <w:rsid w:val="006B29FB"/>
    <w:rsid w:val="006C3959"/>
    <w:rsid w:val="006C4CB5"/>
    <w:rsid w:val="006C732F"/>
    <w:rsid w:val="006D1958"/>
    <w:rsid w:val="006D5E75"/>
    <w:rsid w:val="006E6DDA"/>
    <w:rsid w:val="006F10F0"/>
    <w:rsid w:val="006F47D8"/>
    <w:rsid w:val="006F5632"/>
    <w:rsid w:val="006F5E74"/>
    <w:rsid w:val="00704B08"/>
    <w:rsid w:val="00714D1A"/>
    <w:rsid w:val="007168CF"/>
    <w:rsid w:val="007216F0"/>
    <w:rsid w:val="00724EAF"/>
    <w:rsid w:val="0073249A"/>
    <w:rsid w:val="00746651"/>
    <w:rsid w:val="0074676F"/>
    <w:rsid w:val="0075096A"/>
    <w:rsid w:val="00751811"/>
    <w:rsid w:val="00753ECA"/>
    <w:rsid w:val="007711FB"/>
    <w:rsid w:val="00777C79"/>
    <w:rsid w:val="00792BCA"/>
    <w:rsid w:val="007934F8"/>
    <w:rsid w:val="007C3C47"/>
    <w:rsid w:val="00801614"/>
    <w:rsid w:val="00804C72"/>
    <w:rsid w:val="00805D49"/>
    <w:rsid w:val="00816F55"/>
    <w:rsid w:val="00825DE6"/>
    <w:rsid w:val="00825FD8"/>
    <w:rsid w:val="008313DD"/>
    <w:rsid w:val="008321B0"/>
    <w:rsid w:val="00846294"/>
    <w:rsid w:val="0085042E"/>
    <w:rsid w:val="00851D22"/>
    <w:rsid w:val="0086052B"/>
    <w:rsid w:val="00860FD3"/>
    <w:rsid w:val="008669B5"/>
    <w:rsid w:val="00867EEA"/>
    <w:rsid w:val="00872C0C"/>
    <w:rsid w:val="008738D4"/>
    <w:rsid w:val="008769EE"/>
    <w:rsid w:val="00880804"/>
    <w:rsid w:val="0088143A"/>
    <w:rsid w:val="008836AC"/>
    <w:rsid w:val="00887D7E"/>
    <w:rsid w:val="0089086B"/>
    <w:rsid w:val="008979B3"/>
    <w:rsid w:val="008A15AF"/>
    <w:rsid w:val="008A16EE"/>
    <w:rsid w:val="008B748E"/>
    <w:rsid w:val="008C4B94"/>
    <w:rsid w:val="008D1E8D"/>
    <w:rsid w:val="008E3EE3"/>
    <w:rsid w:val="008E604E"/>
    <w:rsid w:val="008F2FB1"/>
    <w:rsid w:val="00912ADC"/>
    <w:rsid w:val="00917F07"/>
    <w:rsid w:val="00922325"/>
    <w:rsid w:val="00923192"/>
    <w:rsid w:val="00931DCA"/>
    <w:rsid w:val="00932E54"/>
    <w:rsid w:val="0093518D"/>
    <w:rsid w:val="00937CB6"/>
    <w:rsid w:val="00953BA4"/>
    <w:rsid w:val="00954857"/>
    <w:rsid w:val="009632E8"/>
    <w:rsid w:val="00966187"/>
    <w:rsid w:val="009722F8"/>
    <w:rsid w:val="00984CEA"/>
    <w:rsid w:val="00987542"/>
    <w:rsid w:val="00995541"/>
    <w:rsid w:val="009E7C56"/>
    <w:rsid w:val="00A02213"/>
    <w:rsid w:val="00A0235C"/>
    <w:rsid w:val="00A21117"/>
    <w:rsid w:val="00A22759"/>
    <w:rsid w:val="00A2670B"/>
    <w:rsid w:val="00A30D68"/>
    <w:rsid w:val="00A4232F"/>
    <w:rsid w:val="00A43480"/>
    <w:rsid w:val="00A46FCF"/>
    <w:rsid w:val="00A4761D"/>
    <w:rsid w:val="00A601D5"/>
    <w:rsid w:val="00A66D7F"/>
    <w:rsid w:val="00A75F29"/>
    <w:rsid w:val="00A94857"/>
    <w:rsid w:val="00AA45FC"/>
    <w:rsid w:val="00AA7BD8"/>
    <w:rsid w:val="00AB1BF4"/>
    <w:rsid w:val="00AB47FD"/>
    <w:rsid w:val="00AC7734"/>
    <w:rsid w:val="00AD24CF"/>
    <w:rsid w:val="00AD6CFA"/>
    <w:rsid w:val="00AE66B7"/>
    <w:rsid w:val="00B26834"/>
    <w:rsid w:val="00B37F1A"/>
    <w:rsid w:val="00B40CAF"/>
    <w:rsid w:val="00B46BCA"/>
    <w:rsid w:val="00B52CCC"/>
    <w:rsid w:val="00B66E73"/>
    <w:rsid w:val="00B67EB8"/>
    <w:rsid w:val="00B7486E"/>
    <w:rsid w:val="00B903EA"/>
    <w:rsid w:val="00B96E4E"/>
    <w:rsid w:val="00BA70BA"/>
    <w:rsid w:val="00BA7D67"/>
    <w:rsid w:val="00BD0A75"/>
    <w:rsid w:val="00BE634B"/>
    <w:rsid w:val="00BF4E2D"/>
    <w:rsid w:val="00C217F1"/>
    <w:rsid w:val="00C24C93"/>
    <w:rsid w:val="00C57018"/>
    <w:rsid w:val="00C60328"/>
    <w:rsid w:val="00C678B8"/>
    <w:rsid w:val="00C720F3"/>
    <w:rsid w:val="00C82B11"/>
    <w:rsid w:val="00C94172"/>
    <w:rsid w:val="00C97BA0"/>
    <w:rsid w:val="00CA19F5"/>
    <w:rsid w:val="00CB24C2"/>
    <w:rsid w:val="00CB5FAC"/>
    <w:rsid w:val="00CB6FC8"/>
    <w:rsid w:val="00CC608E"/>
    <w:rsid w:val="00CC6F2A"/>
    <w:rsid w:val="00CD0972"/>
    <w:rsid w:val="00CD6EE9"/>
    <w:rsid w:val="00D05DE3"/>
    <w:rsid w:val="00D23696"/>
    <w:rsid w:val="00D41F2A"/>
    <w:rsid w:val="00D474E2"/>
    <w:rsid w:val="00D47E2B"/>
    <w:rsid w:val="00D531BB"/>
    <w:rsid w:val="00D55D40"/>
    <w:rsid w:val="00D61974"/>
    <w:rsid w:val="00D71164"/>
    <w:rsid w:val="00D8092B"/>
    <w:rsid w:val="00D826F5"/>
    <w:rsid w:val="00D920B0"/>
    <w:rsid w:val="00DB02D9"/>
    <w:rsid w:val="00DB05D8"/>
    <w:rsid w:val="00DB59F1"/>
    <w:rsid w:val="00DD4992"/>
    <w:rsid w:val="00DE4AAE"/>
    <w:rsid w:val="00DE5602"/>
    <w:rsid w:val="00DF09AA"/>
    <w:rsid w:val="00DF64DF"/>
    <w:rsid w:val="00DF78E0"/>
    <w:rsid w:val="00E01DD4"/>
    <w:rsid w:val="00E02303"/>
    <w:rsid w:val="00E1302F"/>
    <w:rsid w:val="00E13134"/>
    <w:rsid w:val="00E30024"/>
    <w:rsid w:val="00E362C0"/>
    <w:rsid w:val="00E46C70"/>
    <w:rsid w:val="00E47733"/>
    <w:rsid w:val="00E5011B"/>
    <w:rsid w:val="00E524CD"/>
    <w:rsid w:val="00E65FC6"/>
    <w:rsid w:val="00E7048E"/>
    <w:rsid w:val="00E72C07"/>
    <w:rsid w:val="00EA0B44"/>
    <w:rsid w:val="00EA70F7"/>
    <w:rsid w:val="00EB1E9B"/>
    <w:rsid w:val="00EB2BDB"/>
    <w:rsid w:val="00EB4B20"/>
    <w:rsid w:val="00EB5F5E"/>
    <w:rsid w:val="00EB66C3"/>
    <w:rsid w:val="00EC44BC"/>
    <w:rsid w:val="00ED65A9"/>
    <w:rsid w:val="00ED683E"/>
    <w:rsid w:val="00EF3C50"/>
    <w:rsid w:val="00EF5210"/>
    <w:rsid w:val="00F10C18"/>
    <w:rsid w:val="00F256C4"/>
    <w:rsid w:val="00F26931"/>
    <w:rsid w:val="00F27C0F"/>
    <w:rsid w:val="00F3508D"/>
    <w:rsid w:val="00F57CAE"/>
    <w:rsid w:val="00F669A4"/>
    <w:rsid w:val="00F713C4"/>
    <w:rsid w:val="00F73E78"/>
    <w:rsid w:val="00F74A1C"/>
    <w:rsid w:val="00F75202"/>
    <w:rsid w:val="00F855BA"/>
    <w:rsid w:val="00F86CD9"/>
    <w:rsid w:val="00F910DA"/>
    <w:rsid w:val="00FB4A99"/>
    <w:rsid w:val="00FC2914"/>
    <w:rsid w:val="00FF5C3F"/>
    <w:rsid w:val="011D4668"/>
    <w:rsid w:val="03803D68"/>
    <w:rsid w:val="040E5D41"/>
    <w:rsid w:val="04816A57"/>
    <w:rsid w:val="051528EC"/>
    <w:rsid w:val="05C978FD"/>
    <w:rsid w:val="0671705A"/>
    <w:rsid w:val="06732134"/>
    <w:rsid w:val="06B96375"/>
    <w:rsid w:val="07463F1D"/>
    <w:rsid w:val="078F2493"/>
    <w:rsid w:val="0A8F7AAE"/>
    <w:rsid w:val="0B4A5469"/>
    <w:rsid w:val="0B6B3F04"/>
    <w:rsid w:val="0B6F69F0"/>
    <w:rsid w:val="0C645CC6"/>
    <w:rsid w:val="0C955B7E"/>
    <w:rsid w:val="0DCF4D92"/>
    <w:rsid w:val="0F78357E"/>
    <w:rsid w:val="107F47F9"/>
    <w:rsid w:val="10DB3A4D"/>
    <w:rsid w:val="12E36BE9"/>
    <w:rsid w:val="13CA2B4E"/>
    <w:rsid w:val="15D942D4"/>
    <w:rsid w:val="189A4AC9"/>
    <w:rsid w:val="195A59BF"/>
    <w:rsid w:val="1A1667EC"/>
    <w:rsid w:val="1A9F551B"/>
    <w:rsid w:val="1AD27C6F"/>
    <w:rsid w:val="1C307CA7"/>
    <w:rsid w:val="1D09144A"/>
    <w:rsid w:val="1D431C97"/>
    <w:rsid w:val="1E504BF2"/>
    <w:rsid w:val="1F4F4772"/>
    <w:rsid w:val="1F762BAF"/>
    <w:rsid w:val="20375FAB"/>
    <w:rsid w:val="20672782"/>
    <w:rsid w:val="219E3794"/>
    <w:rsid w:val="22463DDE"/>
    <w:rsid w:val="23991047"/>
    <w:rsid w:val="23B107E7"/>
    <w:rsid w:val="23B940CE"/>
    <w:rsid w:val="242F1397"/>
    <w:rsid w:val="2604714B"/>
    <w:rsid w:val="26680B0E"/>
    <w:rsid w:val="276607BD"/>
    <w:rsid w:val="2A85768A"/>
    <w:rsid w:val="2BC2788C"/>
    <w:rsid w:val="2D5072C9"/>
    <w:rsid w:val="2ED43E1F"/>
    <w:rsid w:val="2EF61F5F"/>
    <w:rsid w:val="2F204D2F"/>
    <w:rsid w:val="30280776"/>
    <w:rsid w:val="30D8752B"/>
    <w:rsid w:val="33020A40"/>
    <w:rsid w:val="347270AC"/>
    <w:rsid w:val="359C73A0"/>
    <w:rsid w:val="36160F00"/>
    <w:rsid w:val="397B56DC"/>
    <w:rsid w:val="3A5A5133"/>
    <w:rsid w:val="3BC02155"/>
    <w:rsid w:val="3BF7E6BF"/>
    <w:rsid w:val="3C4538F8"/>
    <w:rsid w:val="3CD975B2"/>
    <w:rsid w:val="3D7D1865"/>
    <w:rsid w:val="3ED27DBD"/>
    <w:rsid w:val="3FCF72B9"/>
    <w:rsid w:val="40504E9C"/>
    <w:rsid w:val="4185378C"/>
    <w:rsid w:val="436879E0"/>
    <w:rsid w:val="45A06791"/>
    <w:rsid w:val="47791038"/>
    <w:rsid w:val="49ED0155"/>
    <w:rsid w:val="4B9A1970"/>
    <w:rsid w:val="4B9A22C6"/>
    <w:rsid w:val="4D47054C"/>
    <w:rsid w:val="4E175B2C"/>
    <w:rsid w:val="4FDF2564"/>
    <w:rsid w:val="50571C9F"/>
    <w:rsid w:val="50AB003F"/>
    <w:rsid w:val="519F04A1"/>
    <w:rsid w:val="52353A0A"/>
    <w:rsid w:val="560E14B9"/>
    <w:rsid w:val="597D2244"/>
    <w:rsid w:val="5A0D30B4"/>
    <w:rsid w:val="5B3429A4"/>
    <w:rsid w:val="5C146507"/>
    <w:rsid w:val="5C9D087A"/>
    <w:rsid w:val="5D35760E"/>
    <w:rsid w:val="5D5840D6"/>
    <w:rsid w:val="5F200A95"/>
    <w:rsid w:val="619135C2"/>
    <w:rsid w:val="62D04AAA"/>
    <w:rsid w:val="64126E1E"/>
    <w:rsid w:val="64C611F6"/>
    <w:rsid w:val="65F77B57"/>
    <w:rsid w:val="65FF3AA9"/>
    <w:rsid w:val="660F3D1F"/>
    <w:rsid w:val="66152ACA"/>
    <w:rsid w:val="68B44D24"/>
    <w:rsid w:val="6A28076F"/>
    <w:rsid w:val="6BDF6CC4"/>
    <w:rsid w:val="6CFC2C49"/>
    <w:rsid w:val="6DB5058A"/>
    <w:rsid w:val="70905002"/>
    <w:rsid w:val="70BB7C71"/>
    <w:rsid w:val="71B400B8"/>
    <w:rsid w:val="72EF1566"/>
    <w:rsid w:val="73412F53"/>
    <w:rsid w:val="747947EB"/>
    <w:rsid w:val="748443E4"/>
    <w:rsid w:val="74F952E5"/>
    <w:rsid w:val="75483F2B"/>
    <w:rsid w:val="75A628C9"/>
    <w:rsid w:val="75B36462"/>
    <w:rsid w:val="76B27622"/>
    <w:rsid w:val="780A371A"/>
    <w:rsid w:val="784521A0"/>
    <w:rsid w:val="788D1579"/>
    <w:rsid w:val="7A6F2A3A"/>
    <w:rsid w:val="7BBB15F0"/>
    <w:rsid w:val="7C07A0F5"/>
    <w:rsid w:val="7D460711"/>
    <w:rsid w:val="7D717185"/>
    <w:rsid w:val="7D7635FF"/>
    <w:rsid w:val="7E172803"/>
    <w:rsid w:val="7F207CC7"/>
    <w:rsid w:val="7F5244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67CEC"/>
  <w15:docId w15:val="{1067ED20-3321-4EEB-86B0-BC373935E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imes New Roman"/>
      <w:sz w:val="24"/>
      <w:szCs w:val="24"/>
      <w:lang w:val="en-GB"/>
    </w:rPr>
  </w:style>
  <w:style w:type="paragraph" w:styleId="1">
    <w:name w:val="heading 1"/>
    <w:basedOn w:val="a"/>
    <w:next w:val="a"/>
    <w:link w:val="10"/>
    <w:uiPriority w:val="9"/>
    <w:qFormat/>
    <w:rsid w:val="00403E2A"/>
    <w:pPr>
      <w:keepNext/>
      <w:keepLines/>
      <w:widowControl w:val="0"/>
      <w:spacing w:beforeLines="50" w:before="50" w:afterLines="50" w:after="50"/>
      <w:outlineLvl w:val="0"/>
    </w:pPr>
    <w:rPr>
      <w:rFonts w:eastAsia="黑体" w:cstheme="majorBidi"/>
      <w:color w:val="000000" w:themeColor="text1"/>
      <w:kern w:val="2"/>
      <w:szCs w:val="48"/>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widowControl w:val="0"/>
      <w:tabs>
        <w:tab w:val="center" w:pos="4153"/>
        <w:tab w:val="right" w:pos="8306"/>
      </w:tabs>
      <w:snapToGrid w:val="0"/>
    </w:pPr>
    <w:rPr>
      <w:rFonts w:asciiTheme="minorHAnsi" w:eastAsiaTheme="minorEastAsia" w:hAnsiTheme="minorHAnsi" w:cstheme="minorBidi"/>
      <w:kern w:val="2"/>
      <w:sz w:val="18"/>
      <w:szCs w:val="18"/>
      <w:lang w:val="en-US"/>
    </w:rPr>
  </w:style>
  <w:style w:type="paragraph" w:styleId="a5">
    <w:name w:val="header"/>
    <w:basedOn w:val="a"/>
    <w:link w:val="a6"/>
    <w:uiPriority w:val="99"/>
    <w:unhideWhenUsed/>
    <w:qFormat/>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lang w:val="en-US"/>
    </w:rPr>
  </w:style>
  <w:style w:type="paragraph" w:styleId="a7">
    <w:name w:val="Normal (Web)"/>
    <w:basedOn w:val="a"/>
    <w:uiPriority w:val="99"/>
    <w:unhideWhenUsed/>
    <w:qFormat/>
    <w:pPr>
      <w:spacing w:before="100" w:beforeAutospacing="1" w:after="100" w:afterAutospacing="1"/>
    </w:pPr>
    <w:rPr>
      <w:rFonts w:ascii="宋体" w:eastAsia="宋体" w:hAnsi="宋体" w:cs="宋体"/>
    </w:rPr>
  </w:style>
  <w:style w:type="character" w:styleId="a8">
    <w:name w:val="Strong"/>
    <w:qFormat/>
    <w:rPr>
      <w:b/>
      <w:bCs/>
    </w:rPr>
  </w:style>
  <w:style w:type="character" w:styleId="a9">
    <w:name w:val="FollowedHyperlink"/>
    <w:basedOn w:val="a0"/>
    <w:uiPriority w:val="99"/>
    <w:semiHidden/>
    <w:unhideWhenUsed/>
    <w:qFormat/>
    <w:rPr>
      <w:color w:val="954F72" w:themeColor="followedHyperlink"/>
      <w:u w:val="single"/>
    </w:rPr>
  </w:style>
  <w:style w:type="character" w:styleId="aa">
    <w:name w:val="Emphasis"/>
    <w:basedOn w:val="a0"/>
    <w:uiPriority w:val="20"/>
    <w:qFormat/>
    <w:rPr>
      <w:i/>
      <w:iCs/>
    </w:rPr>
  </w:style>
  <w:style w:type="character" w:styleId="ab">
    <w:name w:val="Hyperlink"/>
    <w:basedOn w:val="a0"/>
    <w:uiPriority w:val="99"/>
    <w:unhideWhenUsed/>
    <w:qFormat/>
    <w:rPr>
      <w:color w:val="0563C1" w:themeColor="hyperlink"/>
      <w:u w:val="single"/>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customStyle="1" w:styleId="11">
    <w:name w:val="未处理的提及1"/>
    <w:basedOn w:val="a0"/>
    <w:uiPriority w:val="99"/>
    <w:semiHidden/>
    <w:unhideWhenUsed/>
    <w:qFormat/>
    <w:rPr>
      <w:color w:val="605E5C"/>
      <w:shd w:val="clear" w:color="auto" w:fill="E1DFDD"/>
    </w:rPr>
  </w:style>
  <w:style w:type="paragraph" w:styleId="ac">
    <w:name w:val="List Paragraph"/>
    <w:basedOn w:val="a"/>
    <w:uiPriority w:val="34"/>
    <w:qFormat/>
    <w:pPr>
      <w:ind w:firstLineChars="200" w:firstLine="420"/>
    </w:pPr>
  </w:style>
  <w:style w:type="character" w:customStyle="1" w:styleId="2">
    <w:name w:val="未处理的提及2"/>
    <w:basedOn w:val="a0"/>
    <w:uiPriority w:val="99"/>
    <w:semiHidden/>
    <w:unhideWhenUsed/>
    <w:qFormat/>
    <w:rPr>
      <w:color w:val="605E5C"/>
      <w:shd w:val="clear" w:color="auto" w:fill="E1DFDD"/>
    </w:rPr>
  </w:style>
  <w:style w:type="character" w:customStyle="1" w:styleId="3">
    <w:name w:val="未处理的提及3"/>
    <w:basedOn w:val="a0"/>
    <w:uiPriority w:val="99"/>
    <w:semiHidden/>
    <w:unhideWhenUsed/>
    <w:qFormat/>
    <w:rPr>
      <w:color w:val="605E5C"/>
      <w:shd w:val="clear" w:color="auto" w:fill="E1DFDD"/>
    </w:rPr>
  </w:style>
  <w:style w:type="character" w:customStyle="1" w:styleId="10">
    <w:name w:val="标题 1 字符"/>
    <w:basedOn w:val="a0"/>
    <w:link w:val="1"/>
    <w:uiPriority w:val="9"/>
    <w:rsid w:val="00403E2A"/>
    <w:rPr>
      <w:rFonts w:eastAsia="黑体" w:cstheme="majorBidi"/>
      <w:color w:val="000000" w:themeColor="text1"/>
      <w:kern w:val="2"/>
      <w:sz w:val="24"/>
      <w:szCs w:val="4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5</Pages>
  <Words>1455</Words>
  <Characters>147</Characters>
  <Application>Microsoft Office Word</Application>
  <DocSecurity>0</DocSecurity>
  <Lines>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 斌</dc:creator>
  <cp:lastModifiedBy>webuser</cp:lastModifiedBy>
  <cp:revision>240</cp:revision>
  <cp:lastPrinted>2023-01-11T03:09:00Z</cp:lastPrinted>
  <dcterms:created xsi:type="dcterms:W3CDTF">2022-12-31T13:38:00Z</dcterms:created>
  <dcterms:modified xsi:type="dcterms:W3CDTF">2026-05-12T08:43:00Z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395748A3EB8C4BBB9A7B0BDBD685C7F0_13</vt:lpwstr>
  </property>
  <property fmtid="{D5CDD505-2E9C-101B-9397-08002B2CF9AE}" pid="4" name="KSOTemplateDocerSaveRecord">
    <vt:lpwstr>eyJoZGlkIjoiMjJiZDM1NjFiMjQ1Y2ZkZDk0YTQ0YTIwYzdkNWE0NzkiLCJ1c2VySWQiOiIxNjYyNzM4ODA2In0=</vt:lpwstr>
  </property>
  <property fmtid="{D5CDD505-2E9C-101B-9397-08002B2CF9AE}" pid="5" name="GrammarlyDocumentId">
    <vt:lpwstr>e5611493-60f9-4492-8db1-fd08cfac307c</vt:lpwstr>
  </property>
</Properties>
</file>