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C66DF" w14:textId="77777777" w:rsidR="008A4ABD" w:rsidRDefault="00083E23">
      <w:pPr>
        <w:tabs>
          <w:tab w:val="left" w:pos="8640"/>
        </w:tabs>
        <w:adjustRightInd w:val="0"/>
        <w:snapToGrid w:val="0"/>
        <w:spacing w:line="640" w:lineRule="exact"/>
        <w:jc w:val="center"/>
        <w:rPr>
          <w:rFonts w:ascii="方正小标宋简体" w:eastAsia="方正小标宋简体"/>
          <w:bCs/>
          <w:sz w:val="44"/>
          <w:szCs w:val="44"/>
          <w:lang w:val="en-US"/>
        </w:rPr>
      </w:pPr>
      <w:r>
        <w:rPr>
          <w:rFonts w:ascii="方正小标宋简体" w:eastAsia="方正小标宋简体" w:hint="eastAsia"/>
          <w:bCs/>
          <w:sz w:val="44"/>
          <w:szCs w:val="44"/>
        </w:rPr>
        <w:t>“揭榜挂帅”社会实践课题征集表</w:t>
      </w:r>
    </w:p>
    <w:p w14:paraId="58AD185F" w14:textId="77777777" w:rsidR="008A4ABD" w:rsidRDefault="008A4ABD">
      <w:pPr>
        <w:tabs>
          <w:tab w:val="left" w:pos="8640"/>
        </w:tabs>
        <w:adjustRightInd w:val="0"/>
        <w:snapToGrid w:val="0"/>
        <w:spacing w:line="560" w:lineRule="exact"/>
        <w:rPr>
          <w:rFonts w:ascii="方正黑体简体" w:eastAsia="方正黑体简体"/>
          <w:bCs/>
          <w:spacing w:val="6"/>
          <w:sz w:val="32"/>
          <w:szCs w:val="32"/>
        </w:rPr>
      </w:pPr>
    </w:p>
    <w:p w14:paraId="3D067601" w14:textId="77777777" w:rsidR="008A4ABD" w:rsidRDefault="00083E23">
      <w:pPr>
        <w:tabs>
          <w:tab w:val="left" w:pos="8640"/>
        </w:tabs>
        <w:adjustRightInd w:val="0"/>
        <w:snapToGrid w:val="0"/>
        <w:spacing w:line="560" w:lineRule="exact"/>
        <w:rPr>
          <w:rFonts w:ascii="黑体" w:eastAsia="黑体" w:hAnsi="黑体" w:cs="黑体"/>
          <w:bCs/>
          <w:spacing w:val="6"/>
          <w:sz w:val="32"/>
          <w:szCs w:val="32"/>
        </w:rPr>
      </w:pPr>
      <w:r>
        <w:rPr>
          <w:rFonts w:ascii="黑体" w:eastAsia="黑体" w:hAnsi="黑体" w:cs="黑体" w:hint="eastAsia"/>
          <w:bCs/>
          <w:spacing w:val="6"/>
          <w:sz w:val="32"/>
          <w:szCs w:val="32"/>
        </w:rPr>
        <w:t>一、</w:t>
      </w:r>
      <w:r>
        <w:rPr>
          <w:rFonts w:ascii="黑体" w:eastAsia="黑体" w:hAnsi="黑体" w:cs="黑体" w:hint="eastAsia"/>
          <w:bCs/>
          <w:spacing w:val="6"/>
          <w:sz w:val="32"/>
          <w:szCs w:val="32"/>
          <w:lang w:val="en-US"/>
        </w:rPr>
        <w:t>出题方</w:t>
      </w:r>
      <w:r>
        <w:rPr>
          <w:rFonts w:ascii="黑体" w:eastAsia="黑体" w:hAnsi="黑体" w:cs="黑体" w:hint="eastAsia"/>
          <w:bCs/>
          <w:spacing w:val="6"/>
          <w:sz w:val="32"/>
          <w:szCs w:val="32"/>
        </w:rPr>
        <w:t>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8A4ABD" w14:paraId="1ECDEDA4" w14:textId="77777777">
        <w:trPr>
          <w:trHeight w:val="582"/>
          <w:jc w:val="center"/>
        </w:trPr>
        <w:tc>
          <w:tcPr>
            <w:tcW w:w="1668" w:type="dxa"/>
            <w:vAlign w:val="center"/>
          </w:tcPr>
          <w:p w14:paraId="06559799" w14:textId="77777777" w:rsidR="008A4ABD" w:rsidRDefault="00083E23">
            <w:pPr>
              <w:adjustRightInd w:val="0"/>
              <w:spacing w:line="400" w:lineRule="exact"/>
              <w:jc w:val="center"/>
              <w:rPr>
                <w:rFonts w:ascii="仿宋_GB2312" w:eastAsia="仿宋_GB2312" w:hAnsi="仿宋_GB2312" w:cs="仿宋_GB2312"/>
                <w:sz w:val="32"/>
                <w:szCs w:val="32"/>
                <w:lang w:val="en-US"/>
              </w:rPr>
            </w:pP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lang w:val="en-US"/>
              </w:rPr>
              <w:t>教师</w:t>
            </w:r>
          </w:p>
        </w:tc>
        <w:tc>
          <w:tcPr>
            <w:tcW w:w="6932" w:type="dxa"/>
            <w:gridSpan w:val="3"/>
            <w:vAlign w:val="center"/>
          </w:tcPr>
          <w:p w14:paraId="1063F4AB" w14:textId="77777777" w:rsidR="008A4ABD" w:rsidRDefault="00083E23">
            <w:pPr>
              <w:spacing w:line="400" w:lineRule="exact"/>
              <w:jc w:val="center"/>
              <w:textAlignment w:val="center"/>
              <w:rPr>
                <w:rFonts w:ascii="仿宋_GB2312" w:eastAsia="仿宋_GB2312" w:hAnsi="仿宋_GB2312" w:cs="仿宋_GB2312"/>
                <w:color w:val="000000"/>
                <w:sz w:val="32"/>
                <w:szCs w:val="32"/>
                <w:lang w:val="en-US"/>
              </w:rPr>
            </w:pPr>
            <w:r>
              <w:rPr>
                <w:rFonts w:ascii="仿宋_GB2312" w:eastAsia="仿宋_GB2312" w:hAnsi="仿宋_GB2312" w:cs="仿宋_GB2312" w:hint="eastAsia"/>
                <w:bCs/>
                <w:spacing w:val="6"/>
                <w:sz w:val="32"/>
                <w:szCs w:val="32"/>
                <w:lang w:val="en-US"/>
              </w:rPr>
              <w:t>城市经济与公共管理学院</w:t>
            </w:r>
            <w:r>
              <w:rPr>
                <w:rFonts w:ascii="仿宋_GB2312" w:eastAsia="仿宋_GB2312" w:hAnsi="仿宋_GB2312" w:cs="仿宋_GB2312"/>
                <w:bCs/>
                <w:spacing w:val="6"/>
                <w:sz w:val="32"/>
                <w:szCs w:val="32"/>
                <w:lang w:val="en-US"/>
              </w:rPr>
              <w:t xml:space="preserve"> </w:t>
            </w:r>
            <w:r>
              <w:rPr>
                <w:rFonts w:ascii="仿宋_GB2312" w:eastAsia="仿宋_GB2312" w:hAnsi="仿宋_GB2312" w:cs="仿宋_GB2312" w:hint="eastAsia"/>
                <w:bCs/>
                <w:spacing w:val="6"/>
                <w:sz w:val="32"/>
                <w:szCs w:val="32"/>
                <w:lang w:val="en-US"/>
              </w:rPr>
              <w:t>姜超</w:t>
            </w:r>
          </w:p>
        </w:tc>
      </w:tr>
      <w:tr w:rsidR="008A4ABD" w14:paraId="4E86E83F" w14:textId="77777777">
        <w:trPr>
          <w:trHeight w:val="1242"/>
          <w:jc w:val="center"/>
        </w:trPr>
        <w:tc>
          <w:tcPr>
            <w:tcW w:w="1668" w:type="dxa"/>
            <w:vAlign w:val="center"/>
          </w:tcPr>
          <w:p w14:paraId="148A0CA7" w14:textId="77777777" w:rsidR="008A4ABD" w:rsidRDefault="00083E23">
            <w:pPr>
              <w:adjustRightInd w:val="0"/>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单位</w:t>
            </w:r>
            <w:r>
              <w:rPr>
                <w:rFonts w:ascii="仿宋_GB2312" w:eastAsia="仿宋_GB2312" w:hAnsi="仿宋_GB2312" w:cs="仿宋_GB2312" w:hint="eastAsia"/>
                <w:sz w:val="32"/>
                <w:szCs w:val="32"/>
                <w:lang w:val="en-US"/>
              </w:rPr>
              <w:t>/</w:t>
            </w:r>
            <w:r>
              <w:rPr>
                <w:rFonts w:ascii="仿宋_GB2312" w:eastAsia="仿宋_GB2312" w:hAnsi="仿宋_GB2312" w:cs="仿宋_GB2312" w:hint="eastAsia"/>
                <w:sz w:val="32"/>
                <w:szCs w:val="32"/>
                <w:lang w:val="en-US"/>
              </w:rPr>
              <w:t>项目</w:t>
            </w:r>
            <w:r>
              <w:rPr>
                <w:rFonts w:ascii="仿宋_GB2312" w:eastAsia="仿宋_GB2312" w:hAnsi="仿宋_GB2312" w:cs="仿宋_GB2312" w:hint="eastAsia"/>
                <w:sz w:val="32"/>
                <w:szCs w:val="32"/>
              </w:rPr>
              <w:t>简介</w:t>
            </w:r>
          </w:p>
        </w:tc>
        <w:tc>
          <w:tcPr>
            <w:tcW w:w="6932" w:type="dxa"/>
            <w:gridSpan w:val="3"/>
            <w:vAlign w:val="center"/>
          </w:tcPr>
          <w:p w14:paraId="5C9B7C78" w14:textId="77777777" w:rsidR="00C64D11" w:rsidRDefault="00C64D11" w:rsidP="00C64D11">
            <w:pPr>
              <w:adjustRightIn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城市经济与公共管理学院成立于</w:t>
            </w:r>
            <w:r>
              <w:rPr>
                <w:rFonts w:eastAsia="仿宋_GB2312" w:cs="仿宋_GB2312" w:hint="eastAsia"/>
                <w:bCs/>
                <w:spacing w:val="6"/>
                <w:sz w:val="32"/>
                <w:szCs w:val="32"/>
                <w:lang w:val="en-US"/>
              </w:rPr>
              <w:t>2005</w:t>
            </w:r>
            <w:r>
              <w:rPr>
                <w:rFonts w:eastAsia="仿宋_GB2312" w:cs="仿宋_GB2312" w:hint="eastAsia"/>
                <w:bCs/>
                <w:spacing w:val="6"/>
                <w:sz w:val="32"/>
                <w:szCs w:val="32"/>
                <w:lang w:val="en-US"/>
              </w:rPr>
              <w:t>年，相关学科历史悠久，专业积淀深厚，拥有国内创办最早（</w:t>
            </w:r>
            <w:r>
              <w:rPr>
                <w:rFonts w:eastAsia="仿宋_GB2312" w:cs="仿宋_GB2312" w:hint="eastAsia"/>
                <w:bCs/>
                <w:spacing w:val="6"/>
                <w:sz w:val="32"/>
                <w:szCs w:val="32"/>
                <w:lang w:val="en-US"/>
              </w:rPr>
              <w:t>1</w:t>
            </w:r>
            <w:r>
              <w:rPr>
                <w:rFonts w:eastAsia="仿宋_GB2312" w:cs="仿宋_GB2312"/>
                <w:bCs/>
                <w:spacing w:val="6"/>
                <w:sz w:val="32"/>
                <w:szCs w:val="32"/>
                <w:lang w:val="en-US"/>
              </w:rPr>
              <w:t>984</w:t>
            </w:r>
            <w:r>
              <w:rPr>
                <w:rFonts w:eastAsia="仿宋_GB2312" w:cs="仿宋_GB2312" w:hint="eastAsia"/>
                <w:bCs/>
                <w:spacing w:val="6"/>
                <w:sz w:val="32"/>
                <w:szCs w:val="32"/>
                <w:lang w:val="en-US"/>
              </w:rPr>
              <w:t>年）的城市管理专业。</w:t>
            </w:r>
          </w:p>
          <w:p w14:paraId="5402FDFB" w14:textId="77777777" w:rsidR="00C64D11" w:rsidRDefault="00C64D11" w:rsidP="00C64D11">
            <w:pPr>
              <w:adjustRightIn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姜超老师团队长期聚焦城市犯罪或安全问题，以空间为视角，开展涉及城市科学、犯罪科学、地理信息科学、经济学、管理学、社会学等学科的交叉研究。具体方向包括：犯罪大数据时空分析、建模与预测；基于智能体的犯罪过程模拟；未成年人犯罪及其日常活动与社会网络；新型警务基础设施的时空布局与优化；城市管理政策的犯罪影响效果评估等。</w:t>
            </w:r>
          </w:p>
          <w:p w14:paraId="50A007C6" w14:textId="0526F5EB" w:rsidR="008A4ABD" w:rsidRPr="006C2C41" w:rsidRDefault="00C64D11" w:rsidP="006C2C41">
            <w:pPr>
              <w:ind w:firstLine="420"/>
              <w:jc w:val="both"/>
              <w:rPr>
                <w:rFonts w:eastAsia="仿宋_GB2312" w:cs="仿宋_GB2312"/>
                <w:bCs/>
                <w:spacing w:val="6"/>
                <w:sz w:val="32"/>
                <w:szCs w:val="32"/>
                <w:lang w:val="en-US"/>
              </w:rPr>
            </w:pPr>
            <w:r>
              <w:rPr>
                <w:rFonts w:eastAsia="仿宋_GB2312" w:cs="仿宋_GB2312" w:hint="eastAsia"/>
                <w:bCs/>
                <w:spacing w:val="6"/>
                <w:sz w:val="32"/>
                <w:szCs w:val="32"/>
                <w:lang w:val="en-US"/>
              </w:rPr>
              <w:t>现</w:t>
            </w:r>
            <w:r>
              <w:rPr>
                <w:rFonts w:eastAsia="仿宋_GB2312" w:cs="仿宋_GB2312" w:hint="eastAsia"/>
                <w:bCs/>
                <w:spacing w:val="6"/>
                <w:sz w:val="32"/>
                <w:szCs w:val="32"/>
                <w:lang w:val="en-US"/>
              </w:rPr>
              <w:t>正开展</w:t>
            </w:r>
            <w:r>
              <w:rPr>
                <w:rFonts w:eastAsia="仿宋_GB2312" w:cs="仿宋_GB2312" w:hint="eastAsia"/>
                <w:bCs/>
                <w:spacing w:val="6"/>
                <w:sz w:val="32"/>
                <w:szCs w:val="32"/>
                <w:lang w:val="en-US"/>
              </w:rPr>
              <w:t>国家</w:t>
            </w:r>
            <w:r>
              <w:rPr>
                <w:rFonts w:eastAsia="仿宋_GB2312" w:cs="仿宋_GB2312" w:hint="eastAsia"/>
                <w:bCs/>
                <w:spacing w:val="6"/>
                <w:sz w:val="32"/>
                <w:szCs w:val="32"/>
                <w:lang w:val="en-US"/>
              </w:rPr>
              <w:t>自然</w:t>
            </w:r>
            <w:r>
              <w:rPr>
                <w:rFonts w:eastAsia="仿宋_GB2312" w:cs="仿宋_GB2312" w:hint="eastAsia"/>
                <w:bCs/>
                <w:spacing w:val="6"/>
                <w:sz w:val="32"/>
                <w:szCs w:val="32"/>
                <w:lang w:val="en-US"/>
              </w:rPr>
              <w:t>科学基金</w:t>
            </w:r>
            <w:r>
              <w:rPr>
                <w:rFonts w:eastAsia="仿宋_GB2312" w:cs="仿宋_GB2312" w:hint="eastAsia"/>
                <w:bCs/>
                <w:spacing w:val="6"/>
                <w:sz w:val="32"/>
                <w:szCs w:val="32"/>
                <w:lang w:val="en-US"/>
              </w:rPr>
              <w:t>面上</w:t>
            </w:r>
            <w:r>
              <w:rPr>
                <w:rFonts w:eastAsia="仿宋_GB2312" w:cs="仿宋_GB2312" w:hint="eastAsia"/>
                <w:bCs/>
                <w:spacing w:val="6"/>
                <w:sz w:val="32"/>
                <w:szCs w:val="32"/>
                <w:lang w:val="en-US"/>
              </w:rPr>
              <w:t>项目“</w:t>
            </w:r>
            <w:r w:rsidR="006C2C41" w:rsidRPr="006C2C41">
              <w:rPr>
                <w:rFonts w:eastAsia="仿宋_GB2312" w:cs="仿宋_GB2312" w:hint="eastAsia"/>
                <w:bCs/>
                <w:spacing w:val="6"/>
                <w:sz w:val="32"/>
                <w:szCs w:val="32"/>
                <w:lang w:val="en-US"/>
              </w:rPr>
              <w:t>视频监控对城市犯罪影响的时空效应、机制及优化研究</w:t>
            </w:r>
            <w:r>
              <w:rPr>
                <w:rFonts w:eastAsia="仿宋_GB2312" w:cs="仿宋_GB2312" w:hint="eastAsia"/>
                <w:bCs/>
                <w:spacing w:val="6"/>
                <w:sz w:val="32"/>
                <w:szCs w:val="32"/>
                <w:lang w:val="en-US"/>
              </w:rPr>
              <w:t>”。基于该基金的研究框架，</w:t>
            </w:r>
            <w:r w:rsidR="006C2C41">
              <w:rPr>
                <w:rFonts w:eastAsia="仿宋_GB2312" w:cs="仿宋_GB2312" w:hint="eastAsia"/>
                <w:bCs/>
                <w:spacing w:val="6"/>
                <w:sz w:val="32"/>
                <w:szCs w:val="32"/>
                <w:lang w:val="en-US"/>
              </w:rPr>
              <w:t>已开展了关于视频监控防控效果评估的大量实证研究。</w:t>
            </w:r>
          </w:p>
        </w:tc>
      </w:tr>
      <w:tr w:rsidR="008A4ABD" w14:paraId="10703683" w14:textId="77777777">
        <w:trPr>
          <w:trHeight w:val="535"/>
          <w:jc w:val="center"/>
        </w:trPr>
        <w:tc>
          <w:tcPr>
            <w:tcW w:w="1668" w:type="dxa"/>
            <w:vAlign w:val="center"/>
          </w:tcPr>
          <w:p w14:paraId="2B93AD53" w14:textId="77777777" w:rsidR="008A4ABD" w:rsidRDefault="00083E23">
            <w:pPr>
              <w:adjustRightInd w:val="0"/>
              <w:spacing w:line="400" w:lineRule="exact"/>
              <w:jc w:val="center"/>
              <w:rPr>
                <w:rFonts w:ascii="仿宋_GB2312" w:eastAsia="仿宋_GB2312" w:hAnsi="仿宋_GB2312" w:cs="仿宋_GB2312"/>
                <w:bCs/>
                <w:spacing w:val="6"/>
                <w:sz w:val="32"/>
                <w:szCs w:val="32"/>
              </w:rPr>
            </w:pPr>
            <w:r>
              <w:rPr>
                <w:rFonts w:ascii="仿宋_GB2312" w:eastAsia="仿宋_GB2312" w:hAnsi="仿宋_GB2312" w:cs="仿宋_GB2312" w:hint="eastAsia"/>
                <w:sz w:val="32"/>
                <w:szCs w:val="32"/>
                <w:lang w:val="en-US"/>
              </w:rPr>
              <w:t>联系人</w:t>
            </w:r>
          </w:p>
        </w:tc>
        <w:tc>
          <w:tcPr>
            <w:tcW w:w="3076" w:type="dxa"/>
            <w:vAlign w:val="center"/>
          </w:tcPr>
          <w:p w14:paraId="2CF70CAF" w14:textId="77777777" w:rsidR="008A4ABD" w:rsidRDefault="00083E23">
            <w:pPr>
              <w:adjustRightInd w:val="0"/>
              <w:spacing w:line="400" w:lineRule="exact"/>
              <w:jc w:val="center"/>
              <w:rPr>
                <w:rFonts w:ascii="仿宋_GB2312" w:eastAsia="仿宋_GB2312" w:hAnsi="仿宋_GB2312" w:cs="仿宋_GB2312"/>
                <w:bCs/>
                <w:spacing w:val="6"/>
                <w:sz w:val="32"/>
                <w:szCs w:val="32"/>
                <w:lang w:val="en-US"/>
              </w:rPr>
            </w:pPr>
            <w:r>
              <w:rPr>
                <w:rFonts w:ascii="仿宋_GB2312" w:eastAsia="仿宋_GB2312" w:hAnsi="仿宋_GB2312" w:cs="仿宋_GB2312" w:hint="eastAsia"/>
                <w:bCs/>
                <w:spacing w:val="6"/>
                <w:sz w:val="32"/>
                <w:szCs w:val="32"/>
                <w:lang w:val="en-US"/>
              </w:rPr>
              <w:t>姜超</w:t>
            </w:r>
          </w:p>
        </w:tc>
        <w:tc>
          <w:tcPr>
            <w:tcW w:w="1073" w:type="dxa"/>
            <w:vAlign w:val="center"/>
          </w:tcPr>
          <w:p w14:paraId="3B7A0706" w14:textId="77777777" w:rsidR="008A4ABD" w:rsidRDefault="00083E23">
            <w:pPr>
              <w:adjustRightInd w:val="0"/>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手机</w:t>
            </w:r>
          </w:p>
        </w:tc>
        <w:tc>
          <w:tcPr>
            <w:tcW w:w="2783" w:type="dxa"/>
            <w:vAlign w:val="center"/>
          </w:tcPr>
          <w:p w14:paraId="1CACB5AC" w14:textId="77777777" w:rsidR="008A4ABD" w:rsidRDefault="00083E23">
            <w:pPr>
              <w:adjustRightInd w:val="0"/>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bCs/>
                <w:spacing w:val="6"/>
                <w:sz w:val="32"/>
                <w:szCs w:val="32"/>
                <w:lang w:val="en-US"/>
              </w:rPr>
              <w:t>1</w:t>
            </w:r>
            <w:r>
              <w:rPr>
                <w:rFonts w:ascii="仿宋_GB2312" w:eastAsia="仿宋_GB2312" w:hAnsi="仿宋_GB2312" w:cs="仿宋_GB2312"/>
                <w:bCs/>
                <w:spacing w:val="6"/>
                <w:sz w:val="32"/>
                <w:szCs w:val="32"/>
                <w:lang w:val="en-US"/>
              </w:rPr>
              <w:t>3631313098</w:t>
            </w:r>
          </w:p>
        </w:tc>
      </w:tr>
    </w:tbl>
    <w:p w14:paraId="0BBC3543" w14:textId="77777777" w:rsidR="008A4ABD" w:rsidRDefault="00083E23">
      <w:pPr>
        <w:tabs>
          <w:tab w:val="left" w:pos="8640"/>
        </w:tabs>
        <w:adjustRightInd w:val="0"/>
        <w:snapToGrid w:val="0"/>
        <w:spacing w:line="560" w:lineRule="exact"/>
        <w:rPr>
          <w:rFonts w:ascii="黑体" w:eastAsia="黑体" w:hAnsi="黑体" w:cs="黑体"/>
          <w:bCs/>
          <w:spacing w:val="6"/>
          <w:sz w:val="32"/>
          <w:szCs w:val="32"/>
        </w:rPr>
      </w:pPr>
      <w:r>
        <w:rPr>
          <w:rFonts w:ascii="黑体" w:eastAsia="黑体" w:hAnsi="黑体" w:cs="黑体" w:hint="eastAsia"/>
          <w:bCs/>
          <w:spacing w:val="6"/>
          <w:sz w:val="32"/>
          <w:szCs w:val="32"/>
        </w:rPr>
        <w:t>二、选题说明</w:t>
      </w:r>
    </w:p>
    <w:tbl>
      <w:tblPr>
        <w:tblW w:w="8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87"/>
        <w:gridCol w:w="6724"/>
      </w:tblGrid>
      <w:tr w:rsidR="008A4ABD" w14:paraId="5A6626E7" w14:textId="77777777">
        <w:trPr>
          <w:trHeight w:val="90"/>
          <w:jc w:val="center"/>
        </w:trPr>
        <w:tc>
          <w:tcPr>
            <w:tcW w:w="1887" w:type="dxa"/>
            <w:tcBorders>
              <w:tl2br w:val="nil"/>
              <w:tr2bl w:val="nil"/>
            </w:tcBorders>
            <w:shd w:val="clear" w:color="auto" w:fill="FFFFFF"/>
            <w:vAlign w:val="center"/>
          </w:tcPr>
          <w:p w14:paraId="5A39272D" w14:textId="77777777" w:rsidR="008A4ABD" w:rsidRDefault="00083E23">
            <w:pPr>
              <w:adjustRightInd w:val="0"/>
              <w:snapToGrid w:val="0"/>
              <w:spacing w:line="44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题目</w:t>
            </w:r>
          </w:p>
        </w:tc>
        <w:tc>
          <w:tcPr>
            <w:tcW w:w="6724" w:type="dxa"/>
            <w:tcBorders>
              <w:tl2br w:val="nil"/>
              <w:tr2bl w:val="nil"/>
            </w:tcBorders>
            <w:shd w:val="clear" w:color="auto" w:fill="FFFFFF"/>
            <w:vAlign w:val="center"/>
          </w:tcPr>
          <w:p w14:paraId="001C8D2F" w14:textId="77777777" w:rsidR="008A4ABD" w:rsidRDefault="00083E23">
            <w:pPr>
              <w:adjustRightInd w:val="0"/>
              <w:spacing w:line="440" w:lineRule="exact"/>
              <w:jc w:val="center"/>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城市公共安全视频监控的犯罪防控效果评估</w:t>
            </w:r>
          </w:p>
        </w:tc>
      </w:tr>
      <w:tr w:rsidR="008A4ABD" w14:paraId="6D2CE4B3" w14:textId="77777777">
        <w:trPr>
          <w:trHeight w:val="771"/>
          <w:jc w:val="center"/>
        </w:trPr>
        <w:tc>
          <w:tcPr>
            <w:tcW w:w="1887" w:type="dxa"/>
            <w:tcBorders>
              <w:tl2br w:val="nil"/>
              <w:tr2bl w:val="nil"/>
            </w:tcBorders>
            <w:shd w:val="clear" w:color="auto" w:fill="FFFFFF"/>
            <w:vAlign w:val="center"/>
          </w:tcPr>
          <w:p w14:paraId="52250099" w14:textId="77777777" w:rsidR="008A4ABD" w:rsidRDefault="00083E23" w:rsidP="00E40B96">
            <w:pPr>
              <w:adjustRightInd w:val="0"/>
              <w:snapToGrid w:val="0"/>
              <w:spacing w:before="240" w:line="44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题目介绍</w:t>
            </w:r>
          </w:p>
        </w:tc>
        <w:tc>
          <w:tcPr>
            <w:tcW w:w="6724" w:type="dxa"/>
            <w:tcBorders>
              <w:tl2br w:val="nil"/>
              <w:tr2bl w:val="nil"/>
            </w:tcBorders>
            <w:shd w:val="clear" w:color="auto" w:fill="FFFFFF"/>
            <w:vAlign w:val="center"/>
          </w:tcPr>
          <w:p w14:paraId="3FCC7B27" w14:textId="77777777" w:rsidR="006C2C41" w:rsidRDefault="006C2C41" w:rsidP="006C2C41">
            <w:pPr>
              <w:ind w:firstLine="420"/>
              <w:jc w:val="both"/>
              <w:rPr>
                <w:rFonts w:ascii="仿宋_GB2312" w:eastAsia="仿宋_GB2312" w:hAnsi="仿宋" w:cs="宋体"/>
                <w:sz w:val="32"/>
                <w:szCs w:val="32"/>
                <w:shd w:val="clear" w:color="auto" w:fill="FFFFFF"/>
              </w:rPr>
            </w:pPr>
            <w:r w:rsidRPr="006C2C41">
              <w:rPr>
                <w:rFonts w:ascii="仿宋_GB2312" w:eastAsia="仿宋_GB2312" w:hAnsi="仿宋" w:cs="宋体" w:hint="eastAsia"/>
                <w:sz w:val="32"/>
                <w:szCs w:val="32"/>
                <w:shd w:val="clear" w:color="auto" w:fill="FFFFFF"/>
              </w:rPr>
              <w:t>伴随“天网工程”“雪亮工程”等国家级项目的深度推进，我国已建成全球规模最大的公共视频监控网络。公共安全视频监控系统已成为中国城市治安防控体系的核心支柱</w:t>
            </w:r>
            <w:r>
              <w:rPr>
                <w:rFonts w:ascii="仿宋_GB2312" w:eastAsia="仿宋_GB2312" w:hAnsi="仿宋" w:cs="宋体" w:hint="eastAsia"/>
                <w:sz w:val="32"/>
                <w:szCs w:val="32"/>
                <w:shd w:val="clear" w:color="auto" w:fill="FFFFFF"/>
              </w:rPr>
              <w:t>，</w:t>
            </w:r>
            <w:r w:rsidRPr="006C2C41">
              <w:rPr>
                <w:rFonts w:ascii="仿宋_GB2312" w:eastAsia="仿宋_GB2312" w:hAnsi="仿宋" w:cs="宋体" w:hint="eastAsia"/>
                <w:sz w:val="32"/>
                <w:szCs w:val="32"/>
                <w:shd w:val="clear" w:color="auto" w:fill="FFFFFF"/>
              </w:rPr>
              <w:t>深度嵌入治安巡逻、案件侦查与应急</w:t>
            </w:r>
            <w:proofErr w:type="gramStart"/>
            <w:r w:rsidRPr="006C2C41">
              <w:rPr>
                <w:rFonts w:ascii="仿宋_GB2312" w:eastAsia="仿宋_GB2312" w:hAnsi="仿宋" w:cs="宋体" w:hint="eastAsia"/>
                <w:sz w:val="32"/>
                <w:szCs w:val="32"/>
                <w:shd w:val="clear" w:color="auto" w:fill="FFFFFF"/>
              </w:rPr>
              <w:t>指挥全</w:t>
            </w:r>
            <w:proofErr w:type="gramEnd"/>
            <w:r w:rsidRPr="006C2C41">
              <w:rPr>
                <w:rFonts w:ascii="仿宋_GB2312" w:eastAsia="仿宋_GB2312" w:hAnsi="仿宋" w:cs="宋体" w:hint="eastAsia"/>
                <w:sz w:val="32"/>
                <w:szCs w:val="32"/>
                <w:shd w:val="clear" w:color="auto" w:fill="FFFFFF"/>
              </w:rPr>
              <w:t>链条</w:t>
            </w:r>
            <w:r>
              <w:rPr>
                <w:rFonts w:ascii="仿宋_GB2312" w:eastAsia="仿宋_GB2312" w:hAnsi="仿宋" w:cs="宋体" w:hint="eastAsia"/>
                <w:sz w:val="32"/>
                <w:szCs w:val="32"/>
                <w:shd w:val="clear" w:color="auto" w:fill="FFFFFF"/>
              </w:rPr>
              <w:t>。</w:t>
            </w:r>
          </w:p>
          <w:p w14:paraId="0233A07B" w14:textId="5E22891D" w:rsidR="00B057EF" w:rsidRDefault="006C2C41" w:rsidP="006C2C41">
            <w:pPr>
              <w:ind w:firstLine="420"/>
              <w:jc w:val="both"/>
              <w:rPr>
                <w:rFonts w:ascii="仿宋_GB2312" w:eastAsia="仿宋_GB2312" w:hAnsi="仿宋" w:cs="宋体" w:hint="eastAsia"/>
                <w:sz w:val="32"/>
                <w:szCs w:val="32"/>
                <w:shd w:val="clear" w:color="auto" w:fill="FFFFFF"/>
              </w:rPr>
            </w:pPr>
            <w:r w:rsidRPr="006C2C41">
              <w:rPr>
                <w:rFonts w:ascii="仿宋_GB2312" w:eastAsia="仿宋_GB2312" w:hAnsi="仿宋" w:cs="宋体" w:hint="eastAsia"/>
                <w:sz w:val="32"/>
                <w:szCs w:val="32"/>
                <w:shd w:val="clear" w:color="auto" w:fill="FFFFFF"/>
              </w:rPr>
              <w:t>尽管</w:t>
            </w:r>
            <w:r>
              <w:rPr>
                <w:rFonts w:ascii="仿宋_GB2312" w:eastAsia="仿宋_GB2312" w:hAnsi="仿宋" w:cs="宋体" w:hint="eastAsia"/>
                <w:sz w:val="32"/>
                <w:szCs w:val="32"/>
                <w:shd w:val="clear" w:color="auto" w:fill="FFFFFF"/>
              </w:rPr>
              <w:t>如此，但</w:t>
            </w:r>
            <w:r w:rsidRPr="006C2C41">
              <w:rPr>
                <w:rFonts w:ascii="仿宋_GB2312" w:eastAsia="仿宋_GB2312" w:hAnsi="仿宋" w:cs="宋体" w:hint="eastAsia"/>
                <w:sz w:val="32"/>
                <w:szCs w:val="32"/>
                <w:shd w:val="clear" w:color="auto" w:fill="FFFFFF"/>
              </w:rPr>
              <w:t>其</w:t>
            </w:r>
            <w:r>
              <w:rPr>
                <w:rFonts w:ascii="仿宋_GB2312" w:eastAsia="仿宋_GB2312" w:hAnsi="仿宋" w:cs="宋体" w:hint="eastAsia"/>
                <w:sz w:val="32"/>
                <w:szCs w:val="32"/>
                <w:shd w:val="clear" w:color="auto" w:fill="FFFFFF"/>
              </w:rPr>
              <w:t>在国内应用后的</w:t>
            </w:r>
            <w:r w:rsidRPr="006C2C41">
              <w:rPr>
                <w:rFonts w:ascii="仿宋_GB2312" w:eastAsia="仿宋_GB2312" w:hAnsi="仿宋" w:cs="宋体" w:hint="eastAsia"/>
                <w:sz w:val="32"/>
                <w:szCs w:val="32"/>
                <w:shd w:val="clear" w:color="auto" w:fill="FFFFFF"/>
              </w:rPr>
              <w:t>犯罪防控</w:t>
            </w:r>
            <w:r>
              <w:rPr>
                <w:rFonts w:ascii="仿宋_GB2312" w:eastAsia="仿宋_GB2312" w:hAnsi="仿宋" w:cs="宋体" w:hint="eastAsia"/>
                <w:sz w:val="32"/>
                <w:szCs w:val="32"/>
                <w:shd w:val="clear" w:color="auto" w:fill="FFFFFF"/>
              </w:rPr>
              <w:t>实际</w:t>
            </w:r>
            <w:r w:rsidRPr="006C2C41">
              <w:rPr>
                <w:rFonts w:ascii="仿宋_GB2312" w:eastAsia="仿宋_GB2312" w:hAnsi="仿宋" w:cs="宋体" w:hint="eastAsia"/>
                <w:sz w:val="32"/>
                <w:szCs w:val="32"/>
                <w:shd w:val="clear" w:color="auto" w:fill="FFFFFF"/>
              </w:rPr>
              <w:t>效果</w:t>
            </w:r>
            <w:r>
              <w:rPr>
                <w:rFonts w:ascii="仿宋_GB2312" w:eastAsia="仿宋_GB2312" w:hAnsi="仿宋" w:cs="宋体" w:hint="eastAsia"/>
                <w:sz w:val="32"/>
                <w:szCs w:val="32"/>
                <w:shd w:val="clear" w:color="auto" w:fill="FFFFFF"/>
              </w:rPr>
              <w:t>仍然缺乏科学的</w:t>
            </w:r>
            <w:r w:rsidR="00B057EF">
              <w:rPr>
                <w:rFonts w:ascii="仿宋_GB2312" w:eastAsia="仿宋_GB2312" w:hAnsi="仿宋" w:cs="宋体" w:hint="eastAsia"/>
                <w:sz w:val="32"/>
                <w:szCs w:val="32"/>
                <w:shd w:val="clear" w:color="auto" w:fill="FFFFFF"/>
              </w:rPr>
              <w:t>检验评估</w:t>
            </w:r>
            <w:r>
              <w:rPr>
                <w:rFonts w:ascii="仿宋_GB2312" w:eastAsia="仿宋_GB2312" w:hAnsi="仿宋" w:cs="宋体" w:hint="eastAsia"/>
                <w:sz w:val="32"/>
                <w:szCs w:val="32"/>
                <w:shd w:val="clear" w:color="auto" w:fill="FFFFFF"/>
              </w:rPr>
              <w:t>。</w:t>
            </w:r>
            <w:r w:rsidR="00B057EF">
              <w:rPr>
                <w:rFonts w:ascii="仿宋_GB2312" w:eastAsia="仿宋_GB2312" w:hAnsi="仿宋" w:cs="宋体" w:hint="eastAsia"/>
                <w:sz w:val="32"/>
                <w:szCs w:val="32"/>
                <w:shd w:val="clear" w:color="auto" w:fill="FFFFFF"/>
              </w:rPr>
              <w:t>主要有以下几个问题有待明确：1）安装视频监控后，能否有效减少犯罪案件的发生？2）是否会导致犯罪案件的空间转移？3）能否带来犯罪防控效益的空间扩散？</w:t>
            </w:r>
          </w:p>
          <w:p w14:paraId="4AC97F92" w14:textId="60800F85" w:rsidR="00B057EF" w:rsidRDefault="00B057EF" w:rsidP="006C2C41">
            <w:pPr>
              <w:ind w:firstLine="420"/>
              <w:jc w:val="both"/>
              <w:rPr>
                <w:rFonts w:ascii="仿宋_GB2312" w:eastAsia="仿宋_GB2312" w:hAnsi="仿宋" w:cs="宋体" w:hint="eastAsia"/>
                <w:sz w:val="32"/>
                <w:szCs w:val="32"/>
                <w:shd w:val="clear" w:color="auto" w:fill="FFFFFF"/>
              </w:rPr>
            </w:pPr>
            <w:r>
              <w:rPr>
                <w:rFonts w:ascii="仿宋_GB2312" w:eastAsia="仿宋_GB2312" w:hAnsi="仿宋" w:cs="宋体" w:hint="eastAsia"/>
                <w:sz w:val="32"/>
                <w:szCs w:val="32"/>
                <w:shd w:val="clear" w:color="auto" w:fill="FFFFFF"/>
              </w:rPr>
              <w:t>为回答以上问题，本课题拟以国内某城市为案例，基于犯罪案件记录、视频监控安装、城市建成环境等相关数据，采用时空分析、因果推断等方法，开展系统性的实证研究。</w:t>
            </w:r>
          </w:p>
          <w:p w14:paraId="5A74ABD3" w14:textId="24160E75" w:rsidR="008A4ABD" w:rsidRPr="00B057EF" w:rsidRDefault="00B057EF" w:rsidP="00B057EF">
            <w:pPr>
              <w:ind w:firstLine="420"/>
              <w:jc w:val="both"/>
              <w:rPr>
                <w:rFonts w:ascii="仿宋_GB2312" w:eastAsia="仿宋_GB2312" w:hAnsi="仿宋" w:cs="宋体" w:hint="eastAsia"/>
                <w:sz w:val="32"/>
                <w:szCs w:val="32"/>
                <w:shd w:val="clear" w:color="auto" w:fill="FFFFFF"/>
              </w:rPr>
            </w:pPr>
            <w:r w:rsidRPr="006C2C41">
              <w:rPr>
                <w:rFonts w:ascii="仿宋_GB2312" w:eastAsia="仿宋_GB2312" w:hAnsi="仿宋" w:cs="宋体" w:hint="eastAsia"/>
                <w:sz w:val="32"/>
                <w:szCs w:val="32"/>
                <w:shd w:val="clear" w:color="auto" w:fill="FFFFFF"/>
              </w:rPr>
              <w:t>本</w:t>
            </w:r>
            <w:r>
              <w:rPr>
                <w:rFonts w:ascii="仿宋_GB2312" w:eastAsia="仿宋_GB2312" w:hAnsi="仿宋" w:cs="宋体" w:hint="eastAsia"/>
                <w:sz w:val="32"/>
                <w:szCs w:val="32"/>
                <w:shd w:val="clear" w:color="auto" w:fill="FFFFFF"/>
              </w:rPr>
              <w:t>课题</w:t>
            </w:r>
            <w:r w:rsidRPr="006C2C41">
              <w:rPr>
                <w:rFonts w:ascii="仿宋_GB2312" w:eastAsia="仿宋_GB2312" w:hAnsi="仿宋" w:cs="宋体" w:hint="eastAsia"/>
                <w:sz w:val="32"/>
                <w:szCs w:val="32"/>
                <w:shd w:val="clear" w:color="auto" w:fill="FFFFFF"/>
              </w:rPr>
              <w:t>的研究成果在未来可直接服务于地方公安优化视频监控布局的现实需求，为“雪亮工程”等国家公共安全设施的</w:t>
            </w:r>
            <w:r>
              <w:rPr>
                <w:rFonts w:ascii="仿宋_GB2312" w:eastAsia="仿宋_GB2312" w:hAnsi="仿宋" w:cs="宋体" w:hint="eastAsia"/>
                <w:sz w:val="32"/>
                <w:szCs w:val="32"/>
                <w:shd w:val="clear" w:color="auto" w:fill="FFFFFF"/>
              </w:rPr>
              <w:t>优化</w:t>
            </w:r>
            <w:r w:rsidRPr="006C2C41">
              <w:rPr>
                <w:rFonts w:ascii="仿宋_GB2312" w:eastAsia="仿宋_GB2312" w:hAnsi="仿宋" w:cs="宋体" w:hint="eastAsia"/>
                <w:sz w:val="32"/>
                <w:szCs w:val="32"/>
                <w:shd w:val="clear" w:color="auto" w:fill="FFFFFF"/>
              </w:rPr>
              <w:t>部署提供科学依据。</w:t>
            </w:r>
          </w:p>
        </w:tc>
      </w:tr>
      <w:tr w:rsidR="008A4ABD" w14:paraId="4E3CD968" w14:textId="77777777">
        <w:trPr>
          <w:trHeight w:val="1236"/>
          <w:jc w:val="center"/>
        </w:trPr>
        <w:tc>
          <w:tcPr>
            <w:tcW w:w="1887" w:type="dxa"/>
            <w:tcBorders>
              <w:right w:val="single" w:sz="4" w:space="0" w:color="auto"/>
              <w:tl2br w:val="nil"/>
              <w:tr2bl w:val="nil"/>
            </w:tcBorders>
            <w:shd w:val="clear" w:color="auto" w:fill="FFFFFF"/>
            <w:vAlign w:val="center"/>
          </w:tcPr>
          <w:p w14:paraId="0D5D5436" w14:textId="77777777" w:rsidR="008A4ABD" w:rsidRDefault="00083E23">
            <w:pPr>
              <w:adjustRightInd w:val="0"/>
              <w:snapToGrid w:val="0"/>
              <w:spacing w:line="44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最终成果</w:t>
            </w:r>
            <w:r>
              <w:rPr>
                <w:rFonts w:ascii="仿宋_GB2312" w:eastAsia="仿宋_GB2312" w:hAnsi="仿宋_GB2312" w:cs="仿宋_GB2312" w:hint="eastAsia"/>
                <w:sz w:val="32"/>
                <w:szCs w:val="32"/>
              </w:rPr>
              <w:t>要求</w:t>
            </w:r>
          </w:p>
        </w:tc>
        <w:tc>
          <w:tcPr>
            <w:tcW w:w="6724"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FF4C7EC" w14:textId="654DF1A7" w:rsidR="008A4ABD" w:rsidRPr="00C05A78" w:rsidRDefault="00083E23" w:rsidP="00B057EF">
            <w:pPr>
              <w:spacing w:line="480" w:lineRule="auto"/>
              <w:jc w:val="both"/>
              <w:textAlignment w:val="center"/>
              <w:rPr>
                <w:rFonts w:ascii="仿宋" w:eastAsia="仿宋" w:hAnsi="仿宋" w:cs="宋体"/>
                <w:sz w:val="28"/>
                <w:szCs w:val="28"/>
                <w:shd w:val="clear" w:color="auto" w:fill="FFFFFF"/>
              </w:rPr>
            </w:pPr>
            <w:r w:rsidRPr="00B057EF">
              <w:rPr>
                <w:rFonts w:ascii="仿宋" w:eastAsia="仿宋" w:hAnsi="仿宋" w:cs="宋体"/>
                <w:sz w:val="32"/>
                <w:szCs w:val="32"/>
                <w:shd w:val="clear" w:color="auto" w:fill="FFFFFF"/>
              </w:rPr>
              <w:t>撰写一份高质量的《城市公共安全视频监控犯罪防控效果实证研究报告》</w:t>
            </w:r>
            <w:r w:rsidR="0047383B" w:rsidRPr="00B057EF">
              <w:rPr>
                <w:rFonts w:ascii="仿宋" w:eastAsia="仿宋" w:hAnsi="仿宋" w:cs="宋体" w:hint="eastAsia"/>
                <w:sz w:val="32"/>
                <w:szCs w:val="32"/>
                <w:shd w:val="clear" w:color="auto" w:fill="FFFFFF"/>
              </w:rPr>
              <w:t>，</w:t>
            </w:r>
            <w:r w:rsidRPr="00B057EF">
              <w:rPr>
                <w:rFonts w:ascii="仿宋" w:eastAsia="仿宋" w:hAnsi="仿宋" w:cs="宋体"/>
                <w:sz w:val="32"/>
                <w:szCs w:val="32"/>
                <w:shd w:val="clear" w:color="auto" w:fill="FFFFFF"/>
              </w:rPr>
              <w:t>该报告</w:t>
            </w:r>
            <w:r w:rsidR="00B057EF">
              <w:rPr>
                <w:rFonts w:ascii="仿宋" w:eastAsia="仿宋" w:hAnsi="仿宋" w:cs="宋体" w:hint="eastAsia"/>
                <w:sz w:val="32"/>
                <w:szCs w:val="32"/>
                <w:shd w:val="clear" w:color="auto" w:fill="FFFFFF"/>
              </w:rPr>
              <w:t>应包括：数据</w:t>
            </w:r>
            <w:r w:rsidR="00B057EF">
              <w:rPr>
                <w:rFonts w:ascii="仿宋" w:eastAsia="仿宋" w:hAnsi="仿宋" w:cs="宋体" w:hint="eastAsia"/>
                <w:sz w:val="32"/>
                <w:szCs w:val="32"/>
                <w:shd w:val="clear" w:color="auto" w:fill="FFFFFF"/>
              </w:rPr>
              <w:lastRenderedPageBreak/>
              <w:t>处理过程、模型构建、实证分析、政策建议等内容。</w:t>
            </w:r>
          </w:p>
        </w:tc>
      </w:tr>
    </w:tbl>
    <w:p w14:paraId="4A177DBE" w14:textId="77777777" w:rsidR="008A4ABD" w:rsidRDefault="00083E23">
      <w:pPr>
        <w:tabs>
          <w:tab w:val="left" w:pos="8640"/>
        </w:tabs>
        <w:adjustRightInd w:val="0"/>
        <w:snapToGrid w:val="0"/>
        <w:spacing w:line="560" w:lineRule="exact"/>
        <w:rPr>
          <w:rFonts w:ascii="黑体" w:eastAsia="黑体" w:hAnsi="黑体" w:cs="黑体"/>
          <w:bCs/>
          <w:spacing w:val="6"/>
          <w:sz w:val="32"/>
          <w:szCs w:val="32"/>
        </w:rPr>
      </w:pPr>
      <w:r>
        <w:rPr>
          <w:rFonts w:ascii="黑体" w:eastAsia="黑体" w:hAnsi="黑体" w:cs="黑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8A4ABD" w14:paraId="3B2DCDA5" w14:textId="77777777">
        <w:trPr>
          <w:trHeight w:val="1484"/>
          <w:jc w:val="center"/>
        </w:trPr>
        <w:tc>
          <w:tcPr>
            <w:tcW w:w="1815" w:type="dxa"/>
            <w:tcBorders>
              <w:tl2br w:val="nil"/>
              <w:tr2bl w:val="nil"/>
            </w:tcBorders>
            <w:shd w:val="clear" w:color="auto" w:fill="FFFFFF"/>
            <w:vAlign w:val="center"/>
          </w:tcPr>
          <w:p w14:paraId="39661676" w14:textId="77777777" w:rsidR="008A4ABD" w:rsidRDefault="00083E23">
            <w:pPr>
              <w:adjustRightInd w:val="0"/>
              <w:snapToGrid w:val="0"/>
              <w:spacing w:line="440" w:lineRule="exact"/>
              <w:jc w:val="center"/>
              <w:rPr>
                <w:rFonts w:ascii="仿宋_GB2312" w:eastAsia="仿宋_GB2312" w:hAnsi="仿宋_GB2312" w:cs="仿宋_GB2312"/>
                <w:sz w:val="32"/>
                <w:szCs w:val="32"/>
              </w:rPr>
            </w:pPr>
            <w:bookmarkStart w:id="0" w:name="OLE_LINK2"/>
            <w:r>
              <w:rPr>
                <w:rFonts w:ascii="仿宋_GB2312" w:eastAsia="仿宋_GB2312" w:hAnsi="仿宋_GB2312" w:cs="仿宋_GB2312" w:hint="eastAsia"/>
                <w:sz w:val="32"/>
                <w:szCs w:val="32"/>
                <w:lang w:val="en-US"/>
              </w:rPr>
              <w:t>资源支持</w:t>
            </w:r>
          </w:p>
        </w:tc>
        <w:tc>
          <w:tcPr>
            <w:tcW w:w="6689" w:type="dxa"/>
            <w:tcBorders>
              <w:tl2br w:val="nil"/>
              <w:tr2bl w:val="nil"/>
            </w:tcBorders>
            <w:shd w:val="clear" w:color="auto" w:fill="FFFFFF"/>
            <w:vAlign w:val="center"/>
          </w:tcPr>
          <w:p w14:paraId="04AAD6E0" w14:textId="6FC9374B" w:rsidR="00083E23" w:rsidRDefault="00083E23" w:rsidP="00083E23">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1.</w:t>
            </w:r>
            <w:r>
              <w:rPr>
                <w:rFonts w:eastAsia="仿宋_GB2312" w:cs="仿宋_GB2312"/>
                <w:sz w:val="32"/>
                <w:szCs w:val="32"/>
                <w:lang w:val="en-US"/>
              </w:rPr>
              <w:t>基础保障：提供</w:t>
            </w:r>
            <w:r>
              <w:rPr>
                <w:rFonts w:eastAsia="仿宋_GB2312" w:cs="仿宋_GB2312" w:hint="eastAsia"/>
                <w:sz w:val="32"/>
                <w:szCs w:val="32"/>
                <w:lang w:val="en-US"/>
              </w:rPr>
              <w:t>案例城市犯罪案件记录、视频监控点位、建成环境等数据、</w:t>
            </w:r>
            <w:r>
              <w:rPr>
                <w:rFonts w:eastAsia="仿宋_GB2312" w:cs="仿宋_GB2312" w:hint="eastAsia"/>
                <w:sz w:val="32"/>
                <w:szCs w:val="32"/>
                <w:lang w:val="en-US"/>
              </w:rPr>
              <w:t>高性能计算服务器</w:t>
            </w:r>
            <w:r>
              <w:rPr>
                <w:rFonts w:eastAsia="仿宋_GB2312" w:cs="仿宋_GB2312" w:hint="eastAsia"/>
                <w:sz w:val="32"/>
                <w:szCs w:val="32"/>
                <w:lang w:val="en-US"/>
              </w:rPr>
              <w:t>的访问途径。</w:t>
            </w:r>
          </w:p>
          <w:p w14:paraId="269FBDB5" w14:textId="3D59B5A6" w:rsidR="00083E23" w:rsidRDefault="00083E23" w:rsidP="00083E23">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2</w:t>
            </w:r>
            <w:r>
              <w:rPr>
                <w:rFonts w:eastAsia="仿宋_GB2312" w:cs="仿宋_GB2312"/>
                <w:sz w:val="32"/>
                <w:szCs w:val="32"/>
                <w:lang w:val="en-US"/>
              </w:rPr>
              <w:t>.</w:t>
            </w:r>
            <w:r>
              <w:rPr>
                <w:rFonts w:eastAsia="仿宋_GB2312" w:cs="仿宋_GB2312"/>
                <w:sz w:val="32"/>
                <w:szCs w:val="32"/>
                <w:lang w:val="en-US"/>
              </w:rPr>
              <w:t>学术指导：实践期间</w:t>
            </w:r>
            <w:r>
              <w:rPr>
                <w:rFonts w:eastAsia="仿宋_GB2312" w:cs="仿宋_GB2312" w:hint="eastAsia"/>
                <w:sz w:val="32"/>
                <w:szCs w:val="32"/>
                <w:lang w:val="en-US"/>
              </w:rPr>
              <w:t>定期</w:t>
            </w:r>
            <w:r>
              <w:rPr>
                <w:rFonts w:eastAsia="仿宋_GB2312" w:cs="仿宋_GB2312"/>
                <w:sz w:val="32"/>
                <w:szCs w:val="32"/>
                <w:lang w:val="en-US"/>
              </w:rPr>
              <w:t>召开线上</w:t>
            </w:r>
            <w:r>
              <w:rPr>
                <w:rFonts w:eastAsia="仿宋_GB2312" w:cs="仿宋_GB2312"/>
                <w:sz w:val="32"/>
                <w:szCs w:val="32"/>
                <w:lang w:val="en-US"/>
              </w:rPr>
              <w:t>/</w:t>
            </w:r>
            <w:r>
              <w:rPr>
                <w:rFonts w:eastAsia="仿宋_GB2312" w:cs="仿宋_GB2312"/>
                <w:sz w:val="32"/>
                <w:szCs w:val="32"/>
                <w:lang w:val="en-US"/>
              </w:rPr>
              <w:t>线下交流会，答疑解惑并跟踪进度。</w:t>
            </w:r>
          </w:p>
          <w:p w14:paraId="593DA1B1" w14:textId="1E10A3E9" w:rsidR="00083E23" w:rsidRDefault="00083E23" w:rsidP="00083E23">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3</w:t>
            </w:r>
            <w:r>
              <w:rPr>
                <w:rFonts w:eastAsia="仿宋_GB2312" w:cs="仿宋_GB2312"/>
                <w:sz w:val="32"/>
                <w:szCs w:val="32"/>
                <w:lang w:val="en-US"/>
              </w:rPr>
              <w:t>.</w:t>
            </w:r>
            <w:r>
              <w:rPr>
                <w:rFonts w:eastAsia="仿宋_GB2312" w:cs="仿宋_GB2312"/>
                <w:sz w:val="32"/>
                <w:szCs w:val="32"/>
                <w:lang w:val="en-US"/>
              </w:rPr>
              <w:t>科研赋能：表现优秀的团队成员可深度参与后期</w:t>
            </w:r>
            <w:r>
              <w:rPr>
                <w:rFonts w:eastAsia="仿宋_GB2312" w:cs="仿宋_GB2312" w:hint="eastAsia"/>
                <w:sz w:val="32"/>
                <w:szCs w:val="32"/>
                <w:lang w:val="en-US"/>
              </w:rPr>
              <w:t>课题开展</w:t>
            </w:r>
            <w:r>
              <w:rPr>
                <w:rFonts w:eastAsia="仿宋_GB2312" w:cs="仿宋_GB2312"/>
                <w:sz w:val="32"/>
                <w:szCs w:val="32"/>
                <w:lang w:val="en-US"/>
              </w:rPr>
              <w:t>与论文撰写。</w:t>
            </w:r>
          </w:p>
          <w:p w14:paraId="5CBB3863" w14:textId="77777777" w:rsidR="00083E23" w:rsidRDefault="00083E23" w:rsidP="00083E23">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4</w:t>
            </w:r>
            <w:r>
              <w:rPr>
                <w:rFonts w:eastAsia="仿宋_GB2312" w:cs="仿宋_GB2312" w:hint="eastAsia"/>
                <w:sz w:val="32"/>
                <w:szCs w:val="32"/>
                <w:lang w:val="en-US"/>
              </w:rPr>
              <w:t>.</w:t>
            </w:r>
            <w:r>
              <w:rPr>
                <w:rFonts w:eastAsia="仿宋_GB2312" w:cs="仿宋_GB2312" w:hint="eastAsia"/>
                <w:sz w:val="32"/>
                <w:szCs w:val="32"/>
                <w:lang w:val="en-US"/>
              </w:rPr>
              <w:t>场地支持：可通过城市群系统演化与可持续发展的决策模拟北京市重点实验室进行工作推进会、学术指导交流讨论的保障。</w:t>
            </w:r>
          </w:p>
          <w:p w14:paraId="212CBFFA" w14:textId="3583B511" w:rsidR="008A4ABD" w:rsidRPr="00083E23" w:rsidRDefault="00083E23" w:rsidP="00083E23">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5</w:t>
            </w:r>
            <w:r>
              <w:rPr>
                <w:rFonts w:eastAsia="仿宋_GB2312" w:cs="仿宋_GB2312" w:hint="eastAsia"/>
                <w:sz w:val="32"/>
                <w:szCs w:val="32"/>
                <w:lang w:val="en-US"/>
              </w:rPr>
              <w:t>.</w:t>
            </w:r>
            <w:r>
              <w:rPr>
                <w:rFonts w:eastAsia="仿宋_GB2312" w:cs="仿宋_GB2312" w:hint="eastAsia"/>
                <w:sz w:val="32"/>
                <w:szCs w:val="32"/>
                <w:lang w:val="en-US"/>
              </w:rPr>
              <w:t>对于有数据处理能力的同学，如没有成熟团队，可个人报名，由出题方进行团队组建。</w:t>
            </w:r>
          </w:p>
        </w:tc>
      </w:tr>
    </w:tbl>
    <w:bookmarkEnd w:id="0"/>
    <w:p w14:paraId="2B09BF00" w14:textId="77777777" w:rsidR="008A4ABD" w:rsidRDefault="00083E23">
      <w:pPr>
        <w:tabs>
          <w:tab w:val="left" w:pos="8640"/>
        </w:tabs>
        <w:adjustRightInd w:val="0"/>
        <w:snapToGrid w:val="0"/>
        <w:spacing w:line="560" w:lineRule="exact"/>
        <w:rPr>
          <w:rFonts w:ascii="黑体" w:eastAsia="黑体" w:hAnsi="黑体" w:cs="黑体"/>
          <w:bCs/>
          <w:spacing w:val="6"/>
          <w:sz w:val="32"/>
          <w:szCs w:val="32"/>
          <w:lang w:val="en-US"/>
        </w:rPr>
      </w:pPr>
      <w:r>
        <w:rPr>
          <w:rFonts w:ascii="黑体" w:eastAsia="黑体" w:hAnsi="黑体" w:cs="黑体" w:hint="eastAsia"/>
          <w:bCs/>
          <w:spacing w:val="6"/>
          <w:sz w:val="32"/>
          <w:szCs w:val="32"/>
          <w:lang w:val="en-US"/>
        </w:rPr>
        <w:t>四、提交方式</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8A4ABD" w14:paraId="6437766F" w14:textId="77777777">
        <w:trPr>
          <w:trHeight w:val="1484"/>
          <w:jc w:val="center"/>
        </w:trPr>
        <w:tc>
          <w:tcPr>
            <w:tcW w:w="1815" w:type="dxa"/>
            <w:tcBorders>
              <w:tl2br w:val="nil"/>
              <w:tr2bl w:val="nil"/>
            </w:tcBorders>
            <w:shd w:val="clear" w:color="auto" w:fill="FFFFFF"/>
            <w:vAlign w:val="center"/>
          </w:tcPr>
          <w:p w14:paraId="38C02B58" w14:textId="77777777" w:rsidR="008A4ABD" w:rsidRDefault="00083E23">
            <w:pPr>
              <w:adjustRightInd w:val="0"/>
              <w:snapToGrid w:val="0"/>
              <w:spacing w:line="440" w:lineRule="exact"/>
              <w:jc w:val="center"/>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提交时间</w:t>
            </w:r>
          </w:p>
        </w:tc>
        <w:tc>
          <w:tcPr>
            <w:tcW w:w="6689" w:type="dxa"/>
            <w:tcBorders>
              <w:tl2br w:val="nil"/>
              <w:tr2bl w:val="nil"/>
            </w:tcBorders>
            <w:shd w:val="clear" w:color="auto" w:fill="FFFFFF"/>
            <w:vAlign w:val="center"/>
          </w:tcPr>
          <w:p w14:paraId="6AE6DF08" w14:textId="77777777" w:rsidR="008A4ABD" w:rsidRDefault="00083E23">
            <w:pPr>
              <w:adjustRightInd w:val="0"/>
              <w:snapToGrid w:val="0"/>
              <w:spacing w:line="440" w:lineRule="exact"/>
              <w:jc w:val="center"/>
              <w:rPr>
                <w:rFonts w:ascii="仿宋_GB2312" w:eastAsia="仿宋_GB2312" w:hAnsi="仿宋_GB2312" w:cs="仿宋_GB2312"/>
                <w:bCs/>
                <w:sz w:val="32"/>
                <w:szCs w:val="32"/>
                <w:lang w:val="en-US"/>
              </w:rPr>
            </w:pPr>
            <w:r>
              <w:rPr>
                <w:rFonts w:ascii="仿宋_GB2312" w:eastAsia="仿宋_GB2312" w:hAnsi="仿宋_GB2312" w:cs="仿宋_GB2312" w:hint="eastAsia"/>
                <w:bCs/>
                <w:sz w:val="32"/>
                <w:szCs w:val="32"/>
                <w:lang w:val="en-US"/>
              </w:rPr>
              <w:t>5</w:t>
            </w:r>
            <w:r>
              <w:rPr>
                <w:rFonts w:ascii="仿宋_GB2312" w:eastAsia="仿宋_GB2312" w:hAnsi="仿宋_GB2312" w:cs="仿宋_GB2312" w:hint="eastAsia"/>
                <w:bCs/>
                <w:sz w:val="32"/>
                <w:szCs w:val="32"/>
                <w:lang w:val="en-US"/>
              </w:rPr>
              <w:t>月</w:t>
            </w:r>
            <w:r>
              <w:rPr>
                <w:rFonts w:ascii="仿宋_GB2312" w:eastAsia="仿宋_GB2312" w:hAnsi="仿宋_GB2312" w:cs="仿宋_GB2312" w:hint="eastAsia"/>
                <w:bCs/>
                <w:sz w:val="32"/>
                <w:szCs w:val="32"/>
                <w:lang w:val="en-US"/>
              </w:rPr>
              <w:t>27</w:t>
            </w:r>
            <w:r>
              <w:rPr>
                <w:rFonts w:ascii="仿宋_GB2312" w:eastAsia="仿宋_GB2312" w:hAnsi="仿宋_GB2312" w:cs="仿宋_GB2312" w:hint="eastAsia"/>
                <w:bCs/>
                <w:sz w:val="32"/>
                <w:szCs w:val="32"/>
                <w:lang w:val="en-US"/>
              </w:rPr>
              <w:t>日前，提交符合榜单要求的实践方案</w:t>
            </w:r>
          </w:p>
          <w:p w14:paraId="0A1E76D2" w14:textId="77777777" w:rsidR="008A4ABD" w:rsidRDefault="00083E23">
            <w:pPr>
              <w:adjustRightInd w:val="0"/>
              <w:snapToGrid w:val="0"/>
              <w:spacing w:line="440" w:lineRule="exact"/>
              <w:jc w:val="center"/>
              <w:rPr>
                <w:rFonts w:ascii="仿宋_GB2312" w:eastAsia="仿宋_GB2312" w:hAnsi="仿宋_GB2312" w:cs="仿宋_GB2312"/>
                <w:sz w:val="32"/>
                <w:szCs w:val="32"/>
                <w:lang w:val="en-US"/>
              </w:rPr>
            </w:pPr>
            <w:r>
              <w:rPr>
                <w:rFonts w:ascii="仿宋_GB2312" w:eastAsia="仿宋_GB2312" w:hAnsi="仿宋_GB2312" w:cs="仿宋_GB2312" w:hint="eastAsia"/>
                <w:bCs/>
                <w:sz w:val="32"/>
                <w:szCs w:val="32"/>
                <w:lang w:val="en-US"/>
              </w:rPr>
              <w:t>注：此实践方案为遴选挂帅团队的重要材料</w:t>
            </w:r>
          </w:p>
        </w:tc>
      </w:tr>
      <w:tr w:rsidR="008A4ABD" w14:paraId="271B1E19" w14:textId="77777777">
        <w:trPr>
          <w:trHeight w:val="1484"/>
          <w:jc w:val="center"/>
        </w:trPr>
        <w:tc>
          <w:tcPr>
            <w:tcW w:w="1815" w:type="dxa"/>
            <w:tcBorders>
              <w:tl2br w:val="nil"/>
              <w:tr2bl w:val="nil"/>
            </w:tcBorders>
            <w:shd w:val="clear" w:color="auto" w:fill="FFFFFF"/>
            <w:vAlign w:val="center"/>
          </w:tcPr>
          <w:p w14:paraId="42CAF90F" w14:textId="77777777" w:rsidR="008A4ABD" w:rsidRDefault="00083E23">
            <w:pPr>
              <w:adjustRightInd w:val="0"/>
              <w:snapToGrid w:val="0"/>
              <w:spacing w:line="440" w:lineRule="exact"/>
              <w:jc w:val="center"/>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提交邮箱</w:t>
            </w:r>
          </w:p>
        </w:tc>
        <w:tc>
          <w:tcPr>
            <w:tcW w:w="6689" w:type="dxa"/>
            <w:tcBorders>
              <w:tl2br w:val="nil"/>
              <w:tr2bl w:val="nil"/>
            </w:tcBorders>
            <w:shd w:val="clear" w:color="auto" w:fill="FFFFFF"/>
            <w:vAlign w:val="center"/>
          </w:tcPr>
          <w:p w14:paraId="30CDA0F4" w14:textId="77777777" w:rsidR="008A4ABD" w:rsidRDefault="00083E23">
            <w:pPr>
              <w:adjustRightInd w:val="0"/>
              <w:snapToGrid w:val="0"/>
              <w:spacing w:line="440" w:lineRule="exact"/>
              <w:jc w:val="center"/>
              <w:rPr>
                <w:rFonts w:ascii="仿宋_GB2312" w:eastAsia="仿宋_GB2312" w:hAnsi="仿宋_GB2312" w:cs="仿宋_GB2312"/>
                <w:sz w:val="32"/>
                <w:szCs w:val="32"/>
                <w:lang w:val="en-US"/>
              </w:rPr>
            </w:pPr>
            <w:r>
              <w:rPr>
                <w:rFonts w:ascii="仿宋_GB2312" w:eastAsia="仿宋_GB2312" w:hAnsi="仿宋_GB2312" w:cs="仿宋_GB2312"/>
                <w:sz w:val="32"/>
                <w:szCs w:val="32"/>
                <w:lang w:val="en-US"/>
              </w:rPr>
              <w:t>j</w:t>
            </w:r>
            <w:r>
              <w:rPr>
                <w:rFonts w:ascii="仿宋_GB2312" w:eastAsia="仿宋_GB2312" w:hAnsi="仿宋_GB2312" w:cs="仿宋_GB2312" w:hint="eastAsia"/>
                <w:sz w:val="32"/>
                <w:szCs w:val="32"/>
                <w:lang w:val="en-US"/>
              </w:rPr>
              <w:t>iangchao</w:t>
            </w:r>
            <w:r>
              <w:rPr>
                <w:rFonts w:ascii="仿宋_GB2312" w:eastAsia="仿宋_GB2312" w:hAnsi="仿宋_GB2312" w:cs="仿宋_GB2312"/>
                <w:sz w:val="32"/>
                <w:szCs w:val="32"/>
                <w:lang w:val="en-US"/>
              </w:rPr>
              <w:t>2021@cueb.edu.cn</w:t>
            </w:r>
          </w:p>
        </w:tc>
      </w:tr>
    </w:tbl>
    <w:p w14:paraId="0C6B82F3" w14:textId="77777777" w:rsidR="008A4ABD" w:rsidRDefault="008A4ABD">
      <w:pPr>
        <w:tabs>
          <w:tab w:val="left" w:pos="8640"/>
        </w:tabs>
        <w:adjustRightInd w:val="0"/>
        <w:snapToGrid w:val="0"/>
        <w:spacing w:line="560" w:lineRule="exact"/>
        <w:rPr>
          <w:rFonts w:ascii="方正楷体简体" w:eastAsia="方正楷体简体" w:hAnsi="方正楷体简体" w:cs="方正楷体简体"/>
          <w:lang w:val="en-US"/>
        </w:rPr>
      </w:pPr>
    </w:p>
    <w:sectPr w:rsidR="008A4ABD">
      <w:footerReference w:type="default" r:id="rId6"/>
      <w:pgSz w:w="11906" w:h="16838"/>
      <w:pgMar w:top="1587" w:right="1474" w:bottom="1474"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9FCF" w14:textId="77777777" w:rsidR="006E6FB8" w:rsidRDefault="006E6FB8">
      <w:r>
        <w:separator/>
      </w:r>
    </w:p>
  </w:endnote>
  <w:endnote w:type="continuationSeparator" w:id="0">
    <w:p w14:paraId="14132E69" w14:textId="77777777" w:rsidR="006E6FB8" w:rsidRDefault="006E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5AF2F45C-70E0-4994-8068-E0F56ED0D7E4}"/>
  </w:font>
  <w:font w:name="方正小标宋简体">
    <w:panose1 w:val="02010601030101010101"/>
    <w:charset w:val="86"/>
    <w:family w:val="auto"/>
    <w:pitch w:val="variable"/>
    <w:sig w:usb0="00000001" w:usb1="080E0000" w:usb2="00000010" w:usb3="00000000" w:csb0="00040000" w:csb1="00000000"/>
  </w:font>
  <w:font w:name="方正黑体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2" w:subsetted="1" w:fontKey="{4D752BD9-D2BA-4308-9FFC-0405C6626AEE}"/>
  </w:font>
  <w:font w:name="仿宋_GB2312">
    <w:panose1 w:val="02010609030101010101"/>
    <w:charset w:val="86"/>
    <w:family w:val="modern"/>
    <w:pitch w:val="fixed"/>
    <w:sig w:usb0="00000001" w:usb1="080E0000" w:usb2="00000010" w:usb3="00000000" w:csb0="00040000" w:csb1="00000000"/>
    <w:embedRegular r:id="rId3" w:subsetted="1" w:fontKey="{4B31BA25-6B85-4B44-A335-E5061FC455D7}"/>
  </w:font>
  <w:font w:name="仿宋">
    <w:panose1 w:val="02010609060101010101"/>
    <w:charset w:val="86"/>
    <w:family w:val="modern"/>
    <w:pitch w:val="fixed"/>
    <w:sig w:usb0="800002BF" w:usb1="38CF7CFA" w:usb2="00000016" w:usb3="00000000" w:csb0="00040001" w:csb1="00000000"/>
    <w:embedRegular r:id="rId4" w:subsetted="1" w:fontKey="{CBC40E55-0847-49CF-8A3B-C6F08BF442FE}"/>
  </w:font>
  <w:font w:name="方正楷体简体">
    <w:altName w:val="宋体"/>
    <w:charset w:val="86"/>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651566"/>
    </w:sdtPr>
    <w:sdtEndPr/>
    <w:sdtContent>
      <w:p w14:paraId="4EE0AE71" w14:textId="77777777" w:rsidR="008A4ABD" w:rsidRDefault="00083E23">
        <w:pPr>
          <w:pStyle w:val="a3"/>
          <w:jc w:val="center"/>
        </w:pPr>
        <w:r>
          <w:fldChar w:fldCharType="begin"/>
        </w:r>
        <w:r>
          <w:instrText>PAGE   \* MERGEFORMAT</w:instrText>
        </w:r>
        <w:r>
          <w:fldChar w:fldCharType="separate"/>
        </w:r>
        <w:r>
          <w:rPr>
            <w:lang w:val="zh-CN"/>
          </w:rPr>
          <w:t>4</w:t>
        </w:r>
        <w:r>
          <w:fldChar w:fldCharType="end"/>
        </w:r>
      </w:p>
    </w:sdtContent>
  </w:sdt>
  <w:p w14:paraId="1FC8ACBD" w14:textId="77777777" w:rsidR="008A4ABD" w:rsidRDefault="008A4AB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AED64" w14:textId="77777777" w:rsidR="006E6FB8" w:rsidRDefault="006E6FB8">
      <w:r>
        <w:separator/>
      </w:r>
    </w:p>
  </w:footnote>
  <w:footnote w:type="continuationSeparator" w:id="0">
    <w:p w14:paraId="32E0AA78" w14:textId="77777777" w:rsidR="006E6FB8" w:rsidRDefault="006E6F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TrueTypeFonts/>
  <w:saveSubset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JkZTM5OTU0MmM2OTY1OWU4NzEyZWIyODMyNTc1ZTUifQ=="/>
  </w:docVars>
  <w:rsids>
    <w:rsidRoot w:val="008769EE"/>
    <w:rsid w:val="ADB3EDF9"/>
    <w:rsid w:val="B59DAF38"/>
    <w:rsid w:val="BFBAAF01"/>
    <w:rsid w:val="D5DB6891"/>
    <w:rsid w:val="D6FDEFC2"/>
    <w:rsid w:val="DFBB9876"/>
    <w:rsid w:val="DFDE7D33"/>
    <w:rsid w:val="DFFA1EA3"/>
    <w:rsid w:val="EEFF0AE9"/>
    <w:rsid w:val="F2DFFB00"/>
    <w:rsid w:val="F85F3680"/>
    <w:rsid w:val="FD7EF2D2"/>
    <w:rsid w:val="FDB587D9"/>
    <w:rsid w:val="FDF5A77E"/>
    <w:rsid w:val="FDFF2972"/>
    <w:rsid w:val="FF97499E"/>
    <w:rsid w:val="FFFFF6FF"/>
    <w:rsid w:val="000024AF"/>
    <w:rsid w:val="00005D1C"/>
    <w:rsid w:val="00016504"/>
    <w:rsid w:val="00021C1D"/>
    <w:rsid w:val="00026782"/>
    <w:rsid w:val="000420F1"/>
    <w:rsid w:val="00057714"/>
    <w:rsid w:val="000579E3"/>
    <w:rsid w:val="000626B0"/>
    <w:rsid w:val="00075C5A"/>
    <w:rsid w:val="00083E23"/>
    <w:rsid w:val="000A6775"/>
    <w:rsid w:val="000B59FE"/>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47C"/>
    <w:rsid w:val="001D4806"/>
    <w:rsid w:val="001D79DE"/>
    <w:rsid w:val="001E741B"/>
    <w:rsid w:val="001E760D"/>
    <w:rsid w:val="001E77C2"/>
    <w:rsid w:val="001F5AC3"/>
    <w:rsid w:val="001F6CC8"/>
    <w:rsid w:val="0020086A"/>
    <w:rsid w:val="00217A97"/>
    <w:rsid w:val="0022027A"/>
    <w:rsid w:val="00236E3E"/>
    <w:rsid w:val="0026569C"/>
    <w:rsid w:val="002679A6"/>
    <w:rsid w:val="00277A57"/>
    <w:rsid w:val="00281AE9"/>
    <w:rsid w:val="00283877"/>
    <w:rsid w:val="002923C5"/>
    <w:rsid w:val="002938E3"/>
    <w:rsid w:val="00295E86"/>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383B"/>
    <w:rsid w:val="00476A7D"/>
    <w:rsid w:val="004876C3"/>
    <w:rsid w:val="00494F44"/>
    <w:rsid w:val="00496D3E"/>
    <w:rsid w:val="004A0A91"/>
    <w:rsid w:val="004A4E02"/>
    <w:rsid w:val="004B00B4"/>
    <w:rsid w:val="004B01E5"/>
    <w:rsid w:val="004B5BF4"/>
    <w:rsid w:val="004D0FC5"/>
    <w:rsid w:val="004D7510"/>
    <w:rsid w:val="004E551C"/>
    <w:rsid w:val="004F3DC9"/>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B4D96"/>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2C41"/>
    <w:rsid w:val="006C3959"/>
    <w:rsid w:val="006C732F"/>
    <w:rsid w:val="006D5E75"/>
    <w:rsid w:val="006E6DDA"/>
    <w:rsid w:val="006E6FB8"/>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A4ABD"/>
    <w:rsid w:val="008B748E"/>
    <w:rsid w:val="008C1B51"/>
    <w:rsid w:val="008C4B94"/>
    <w:rsid w:val="008D1E8D"/>
    <w:rsid w:val="008E3EE3"/>
    <w:rsid w:val="008F2FB1"/>
    <w:rsid w:val="00912ADC"/>
    <w:rsid w:val="00917F07"/>
    <w:rsid w:val="00923192"/>
    <w:rsid w:val="00931DCA"/>
    <w:rsid w:val="00932E54"/>
    <w:rsid w:val="0093518D"/>
    <w:rsid w:val="00937CB6"/>
    <w:rsid w:val="0095258D"/>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C65FE"/>
    <w:rsid w:val="00AC7734"/>
    <w:rsid w:val="00AD24CF"/>
    <w:rsid w:val="00AD6CFA"/>
    <w:rsid w:val="00AE66B7"/>
    <w:rsid w:val="00B057EF"/>
    <w:rsid w:val="00B37F1A"/>
    <w:rsid w:val="00B40CAF"/>
    <w:rsid w:val="00B46BCA"/>
    <w:rsid w:val="00B52CCC"/>
    <w:rsid w:val="00B66E73"/>
    <w:rsid w:val="00B67EB8"/>
    <w:rsid w:val="00B7486E"/>
    <w:rsid w:val="00B96E4E"/>
    <w:rsid w:val="00BA70BA"/>
    <w:rsid w:val="00BA7D67"/>
    <w:rsid w:val="00BD0A75"/>
    <w:rsid w:val="00BE634B"/>
    <w:rsid w:val="00BF4E2D"/>
    <w:rsid w:val="00C05A78"/>
    <w:rsid w:val="00C217F1"/>
    <w:rsid w:val="00C24C93"/>
    <w:rsid w:val="00C57018"/>
    <w:rsid w:val="00C60328"/>
    <w:rsid w:val="00C64D11"/>
    <w:rsid w:val="00C678B8"/>
    <w:rsid w:val="00C720F3"/>
    <w:rsid w:val="00C82B11"/>
    <w:rsid w:val="00C94172"/>
    <w:rsid w:val="00C97BA0"/>
    <w:rsid w:val="00CA19F5"/>
    <w:rsid w:val="00CB5FAC"/>
    <w:rsid w:val="00CB6FC8"/>
    <w:rsid w:val="00CC608E"/>
    <w:rsid w:val="00CD0972"/>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D4992"/>
    <w:rsid w:val="00DD6BB1"/>
    <w:rsid w:val="00DE5602"/>
    <w:rsid w:val="00DF09AA"/>
    <w:rsid w:val="00DF64DF"/>
    <w:rsid w:val="00DF78E0"/>
    <w:rsid w:val="00E01DD4"/>
    <w:rsid w:val="00E02303"/>
    <w:rsid w:val="00E1302F"/>
    <w:rsid w:val="00E13134"/>
    <w:rsid w:val="00E30024"/>
    <w:rsid w:val="00E40B96"/>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54F8"/>
    <w:rsid w:val="00F669A4"/>
    <w:rsid w:val="00F713C4"/>
    <w:rsid w:val="00F73E78"/>
    <w:rsid w:val="00F74A1C"/>
    <w:rsid w:val="00F75202"/>
    <w:rsid w:val="00F855BA"/>
    <w:rsid w:val="00F86CD9"/>
    <w:rsid w:val="00F910DA"/>
    <w:rsid w:val="00FB4A99"/>
    <w:rsid w:val="00FC2914"/>
    <w:rsid w:val="00FF5C3F"/>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C645CC6"/>
    <w:rsid w:val="0C955B7E"/>
    <w:rsid w:val="0DCF4D92"/>
    <w:rsid w:val="0F78357E"/>
    <w:rsid w:val="107F47F9"/>
    <w:rsid w:val="10DB3A4D"/>
    <w:rsid w:val="12E36BE9"/>
    <w:rsid w:val="13CA2B4E"/>
    <w:rsid w:val="15D942D4"/>
    <w:rsid w:val="189A4AC9"/>
    <w:rsid w:val="195A59BF"/>
    <w:rsid w:val="1A1667EC"/>
    <w:rsid w:val="1A9F551B"/>
    <w:rsid w:val="1AD27C6F"/>
    <w:rsid w:val="1C307CA7"/>
    <w:rsid w:val="1D016015"/>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A85768A"/>
    <w:rsid w:val="2BC2788C"/>
    <w:rsid w:val="2D5072C9"/>
    <w:rsid w:val="2ED43E1F"/>
    <w:rsid w:val="2EF61F5F"/>
    <w:rsid w:val="2F204D2F"/>
    <w:rsid w:val="30280776"/>
    <w:rsid w:val="30D8752B"/>
    <w:rsid w:val="33020A40"/>
    <w:rsid w:val="347270AC"/>
    <w:rsid w:val="359C73A0"/>
    <w:rsid w:val="36160F00"/>
    <w:rsid w:val="397B56DC"/>
    <w:rsid w:val="3A5A5133"/>
    <w:rsid w:val="3BC02155"/>
    <w:rsid w:val="3BF7E6BF"/>
    <w:rsid w:val="3C4538F8"/>
    <w:rsid w:val="3CD975B2"/>
    <w:rsid w:val="3D7D1865"/>
    <w:rsid w:val="3ED27DBD"/>
    <w:rsid w:val="3FCF72B9"/>
    <w:rsid w:val="40504E9C"/>
    <w:rsid w:val="4185378C"/>
    <w:rsid w:val="436879E0"/>
    <w:rsid w:val="45A06791"/>
    <w:rsid w:val="47791038"/>
    <w:rsid w:val="49ED0155"/>
    <w:rsid w:val="4B9A1970"/>
    <w:rsid w:val="4B9A22C6"/>
    <w:rsid w:val="4D47054C"/>
    <w:rsid w:val="4E175B2C"/>
    <w:rsid w:val="4FDF2564"/>
    <w:rsid w:val="50571C9F"/>
    <w:rsid w:val="50AB003F"/>
    <w:rsid w:val="519F04A1"/>
    <w:rsid w:val="52353A0A"/>
    <w:rsid w:val="560E14B9"/>
    <w:rsid w:val="597D2244"/>
    <w:rsid w:val="5A0D30B4"/>
    <w:rsid w:val="5B3429A4"/>
    <w:rsid w:val="5C146507"/>
    <w:rsid w:val="5C9D087A"/>
    <w:rsid w:val="5D35760E"/>
    <w:rsid w:val="5D5840D6"/>
    <w:rsid w:val="5F200A95"/>
    <w:rsid w:val="619135C2"/>
    <w:rsid w:val="61A96E48"/>
    <w:rsid w:val="62BFB5F4"/>
    <w:rsid w:val="62D04AAA"/>
    <w:rsid w:val="64083189"/>
    <w:rsid w:val="64126E1E"/>
    <w:rsid w:val="64C611F6"/>
    <w:rsid w:val="65F77B57"/>
    <w:rsid w:val="65FF3AA9"/>
    <w:rsid w:val="660F3D1F"/>
    <w:rsid w:val="66152ACA"/>
    <w:rsid w:val="68B44D24"/>
    <w:rsid w:val="6A28076F"/>
    <w:rsid w:val="6BDF6CC4"/>
    <w:rsid w:val="6CFC2C49"/>
    <w:rsid w:val="6DB5058A"/>
    <w:rsid w:val="70905002"/>
    <w:rsid w:val="70BB7C71"/>
    <w:rsid w:val="71B400B8"/>
    <w:rsid w:val="72EF1566"/>
    <w:rsid w:val="73412F53"/>
    <w:rsid w:val="747947EB"/>
    <w:rsid w:val="748443E4"/>
    <w:rsid w:val="74F952E5"/>
    <w:rsid w:val="75483F2B"/>
    <w:rsid w:val="75A628C9"/>
    <w:rsid w:val="75B36462"/>
    <w:rsid w:val="76B27622"/>
    <w:rsid w:val="77F5C913"/>
    <w:rsid w:val="780A371A"/>
    <w:rsid w:val="784521A0"/>
    <w:rsid w:val="788D1579"/>
    <w:rsid w:val="7A6F2A3A"/>
    <w:rsid w:val="7BBB15F0"/>
    <w:rsid w:val="7BFEFF3B"/>
    <w:rsid w:val="7C07A0F5"/>
    <w:rsid w:val="7D460711"/>
    <w:rsid w:val="7D717185"/>
    <w:rsid w:val="7D7635FF"/>
    <w:rsid w:val="7DFE3687"/>
    <w:rsid w:val="7E172803"/>
    <w:rsid w:val="7EA6F79B"/>
    <w:rsid w:val="7F207CC7"/>
    <w:rsid w:val="7F524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D025EA"/>
  <w15:docId w15:val="{8F4FBF2A-A862-CB4E-910F-E9993941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rPr>
  </w:style>
  <w:style w:type="paragraph" w:styleId="2">
    <w:name w:val="heading 2"/>
    <w:basedOn w:val="a"/>
    <w:next w:val="a"/>
    <w:uiPriority w:val="9"/>
    <w:semiHidden/>
    <w:unhideWhenUsed/>
    <w:qFormat/>
    <w:pPr>
      <w:spacing w:beforeAutospacing="1" w:afterAutospacing="1"/>
      <w:outlineLvl w:val="1"/>
    </w:pPr>
    <w:rPr>
      <w:rFonts w:ascii="宋体" w:eastAsia="宋体" w:hAnsi="宋体" w:hint="eastAsia"/>
      <w:b/>
      <w:bCs/>
      <w:sz w:val="36"/>
      <w:szCs w:val="3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widowControl w:val="0"/>
      <w:tabs>
        <w:tab w:val="center" w:pos="4153"/>
        <w:tab w:val="right" w:pos="8306"/>
      </w:tabs>
      <w:snapToGrid w:val="0"/>
    </w:pPr>
    <w:rPr>
      <w:rFonts w:asciiTheme="minorHAnsi" w:eastAsiaTheme="minorEastAsia" w:hAnsiTheme="minorHAnsi" w:cstheme="minorBidi"/>
      <w:kern w:val="2"/>
      <w:sz w:val="18"/>
      <w:szCs w:val="18"/>
      <w:lang w:val="en-US"/>
    </w:rPr>
  </w:style>
  <w:style w:type="paragraph" w:styleId="a5">
    <w:name w:val="header"/>
    <w:basedOn w:val="a"/>
    <w:link w:val="a6"/>
    <w:uiPriority w:val="99"/>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val="en-US"/>
    </w:rPr>
  </w:style>
  <w:style w:type="paragraph" w:styleId="a7">
    <w:name w:val="Normal (Web)"/>
    <w:basedOn w:val="a"/>
    <w:uiPriority w:val="99"/>
    <w:unhideWhenUsed/>
    <w:qFormat/>
    <w:pPr>
      <w:spacing w:before="100" w:beforeAutospacing="1" w:after="100" w:afterAutospacing="1"/>
    </w:pPr>
    <w:rPr>
      <w:rFonts w:ascii="宋体" w:eastAsia="宋体" w:hAnsi="宋体" w:cs="宋体"/>
    </w:rPr>
  </w:style>
  <w:style w:type="character" w:styleId="a8">
    <w:name w:val="Strong"/>
    <w:qFormat/>
    <w:rPr>
      <w:b/>
      <w:bCs/>
    </w:rPr>
  </w:style>
  <w:style w:type="character" w:styleId="a9">
    <w:name w:val="FollowedHyperlink"/>
    <w:basedOn w:val="a0"/>
    <w:uiPriority w:val="99"/>
    <w:semiHidden/>
    <w:unhideWhenUsed/>
    <w:qFormat/>
    <w:rPr>
      <w:color w:val="954F72" w:themeColor="followedHyperlink"/>
      <w:u w:val="single"/>
    </w:rPr>
  </w:style>
  <w:style w:type="character" w:styleId="aa">
    <w:name w:val="Emphasis"/>
    <w:basedOn w:val="a0"/>
    <w:uiPriority w:val="20"/>
    <w:qFormat/>
    <w:rPr>
      <w:i/>
      <w:iCs/>
    </w:rPr>
  </w:style>
  <w:style w:type="character" w:styleId="ab">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paragraph" w:styleId="ac">
    <w:name w:val="List Paragraph"/>
    <w:basedOn w:val="a"/>
    <w:uiPriority w:val="34"/>
    <w:qFormat/>
    <w:pPr>
      <w:ind w:firstLineChars="200" w:firstLine="420"/>
    </w:pPr>
  </w:style>
  <w:style w:type="character" w:customStyle="1" w:styleId="20">
    <w:name w:val="未处理的提及2"/>
    <w:basedOn w:val="a0"/>
    <w:uiPriority w:val="99"/>
    <w:semiHidden/>
    <w:unhideWhenUsed/>
    <w:qFormat/>
    <w:rPr>
      <w:color w:val="605E5C"/>
      <w:shd w:val="clear" w:color="auto" w:fill="E1DFDD"/>
    </w:rPr>
  </w:style>
  <w:style w:type="character" w:customStyle="1" w:styleId="3">
    <w:name w:val="未处理的提及3"/>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1058</Words>
  <Characters>93</Characters>
  <Application>Microsoft Office Word</Application>
  <DocSecurity>0</DocSecurity>
  <Lines>1</Lines>
  <Paragraphs>2</Paragraphs>
  <ScaleCrop>false</ScaleCrop>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斌</dc:creator>
  <cp:lastModifiedBy>webuser</cp:lastModifiedBy>
  <cp:revision>25</cp:revision>
  <cp:lastPrinted>2023-01-11T19:09:00Z</cp:lastPrinted>
  <dcterms:created xsi:type="dcterms:W3CDTF">2023-01-01T05:38:00Z</dcterms:created>
  <dcterms:modified xsi:type="dcterms:W3CDTF">2026-05-12T09:01:00Z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2052-12.9.0.26427</vt:lpwstr>
  </property>
  <property fmtid="{D5CDD505-2E9C-101B-9397-08002B2CF9AE}" pid="3" name="ICV">
    <vt:lpwstr>E9D6F31E1C1D55F133DA016AAE713C0C_43</vt:lpwstr>
  </property>
  <property fmtid="{D5CDD505-2E9C-101B-9397-08002B2CF9AE}" pid="4" name="KSOTemplateDocerSaveRecord">
    <vt:lpwstr>eyJoZGlkIjoiMDViZjU0NDRhZGQ5MDcwODJkYjE2ZWZkNDA4ZTQ0MGEiLCJ1c2VySWQiOiIzMTI4MTk5ODAifQ==</vt:lpwstr>
  </property>
  <property fmtid="{D5CDD505-2E9C-101B-9397-08002B2CF9AE}" pid="5" name="GrammarlyDocumentId">
    <vt:lpwstr>e5611493-60f9-4492-8db1-fd08cfac307c</vt:lpwstr>
  </property>
</Properties>
</file>