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C66DF" w14:textId="77777777" w:rsidR="000D125D" w:rsidRDefault="00000000">
      <w:pPr>
        <w:tabs>
          <w:tab w:val="left" w:pos="8640"/>
        </w:tabs>
        <w:adjustRightInd w:val="0"/>
        <w:snapToGrid w:val="0"/>
        <w:spacing w:line="640" w:lineRule="exact"/>
        <w:jc w:val="center"/>
        <w:rPr>
          <w:rFonts w:ascii="方正小标宋简体" w:eastAsia="方正小标宋简体"/>
          <w:bCs/>
          <w:sz w:val="44"/>
          <w:szCs w:val="44"/>
          <w:lang w:val="en-US"/>
        </w:rPr>
      </w:pPr>
      <w:r>
        <w:rPr>
          <w:rFonts w:ascii="方正小标宋简体" w:eastAsia="方正小标宋简体" w:hint="eastAsia"/>
          <w:bCs/>
          <w:sz w:val="44"/>
          <w:szCs w:val="44"/>
        </w:rPr>
        <w:t>“揭榜挂帅”社会实践课题征集表</w:t>
      </w:r>
    </w:p>
    <w:p w14:paraId="58AD185F" w14:textId="77777777" w:rsidR="000D125D" w:rsidRDefault="000D125D">
      <w:pPr>
        <w:tabs>
          <w:tab w:val="left" w:pos="8640"/>
        </w:tabs>
        <w:adjustRightInd w:val="0"/>
        <w:snapToGrid w:val="0"/>
        <w:spacing w:line="560" w:lineRule="exact"/>
        <w:rPr>
          <w:rFonts w:ascii="方正黑体简体" w:eastAsia="方正黑体简体"/>
          <w:bCs/>
          <w:spacing w:val="6"/>
          <w:sz w:val="32"/>
          <w:szCs w:val="32"/>
        </w:rPr>
      </w:pPr>
    </w:p>
    <w:p w14:paraId="3D067601" w14:textId="77777777" w:rsidR="000D125D" w:rsidRDefault="00000000">
      <w:pPr>
        <w:tabs>
          <w:tab w:val="left" w:pos="8640"/>
        </w:tabs>
        <w:adjustRightInd w:val="0"/>
        <w:snapToGrid w:val="0"/>
        <w:spacing w:line="560" w:lineRule="exact"/>
        <w:rPr>
          <w:rFonts w:ascii="黑体" w:eastAsia="黑体" w:hAnsi="黑体" w:cs="黑体" w:hint="eastAsia"/>
          <w:bCs/>
          <w:spacing w:val="6"/>
          <w:sz w:val="32"/>
          <w:szCs w:val="32"/>
        </w:rPr>
      </w:pPr>
      <w:r>
        <w:rPr>
          <w:rFonts w:ascii="黑体" w:eastAsia="黑体" w:hAnsi="黑体" w:cs="黑体" w:hint="eastAsia"/>
          <w:bCs/>
          <w:spacing w:val="6"/>
          <w:sz w:val="32"/>
          <w:szCs w:val="32"/>
        </w:rPr>
        <w:t>一、</w:t>
      </w:r>
      <w:r>
        <w:rPr>
          <w:rFonts w:ascii="黑体" w:eastAsia="黑体" w:hAnsi="黑体" w:cs="黑体" w:hint="eastAsia"/>
          <w:bCs/>
          <w:spacing w:val="6"/>
          <w:sz w:val="32"/>
          <w:szCs w:val="32"/>
          <w:lang w:val="en-US"/>
        </w:rPr>
        <w:t>出题方</w:t>
      </w:r>
      <w:r>
        <w:rPr>
          <w:rFonts w:ascii="黑体" w:eastAsia="黑体" w:hAnsi="黑体" w:cs="黑体" w:hint="eastAsia"/>
          <w:bCs/>
          <w:spacing w:val="6"/>
          <w:sz w:val="32"/>
          <w:szCs w:val="32"/>
        </w:rPr>
        <w:t>信息</w:t>
      </w:r>
    </w:p>
    <w:tbl>
      <w:tblPr>
        <w:tblW w:w="8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3076"/>
        <w:gridCol w:w="1073"/>
        <w:gridCol w:w="2783"/>
      </w:tblGrid>
      <w:tr w:rsidR="000D125D" w14:paraId="1ECDEDA4" w14:textId="77777777">
        <w:trPr>
          <w:trHeight w:val="582"/>
          <w:jc w:val="center"/>
        </w:trPr>
        <w:tc>
          <w:tcPr>
            <w:tcW w:w="1668" w:type="dxa"/>
            <w:vAlign w:val="center"/>
          </w:tcPr>
          <w:p w14:paraId="06559799" w14:textId="77777777" w:rsidR="000D125D" w:rsidRDefault="00000000">
            <w:pPr>
              <w:adjustRightInd w:val="0"/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  <w:lang w:val="en-US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单位</w:t>
            </w:r>
            <w:r>
              <w:rPr>
                <w:rFonts w:ascii="仿宋_GB2312" w:eastAsia="仿宋_GB2312" w:hAnsi="仿宋_GB2312" w:cs="仿宋_GB2312" w:hint="eastAsia"/>
                <w:sz w:val="32"/>
                <w:szCs w:val="32"/>
                <w:lang w:val="en-US"/>
              </w:rPr>
              <w:t>/教师</w:t>
            </w:r>
          </w:p>
        </w:tc>
        <w:tc>
          <w:tcPr>
            <w:tcW w:w="6932" w:type="dxa"/>
            <w:gridSpan w:val="3"/>
            <w:vAlign w:val="center"/>
          </w:tcPr>
          <w:p w14:paraId="1063F4AB" w14:textId="0474A2B5" w:rsidR="000D125D" w:rsidRPr="009B3942" w:rsidRDefault="009B3942" w:rsidP="008F65A8">
            <w:pPr>
              <w:adjustRightInd w:val="0"/>
              <w:spacing w:line="400" w:lineRule="exact"/>
              <w:jc w:val="center"/>
              <w:rPr>
                <w:rFonts w:ascii="仿宋" w:eastAsia="仿宋" w:hAnsi="仿宋" w:cs="仿宋_GB2312" w:hint="eastAsia"/>
                <w:color w:val="000000"/>
                <w:sz w:val="32"/>
                <w:szCs w:val="32"/>
                <w:lang w:val="en-US"/>
              </w:rPr>
            </w:pPr>
            <w:r w:rsidRPr="008F65A8">
              <w:rPr>
                <w:rFonts w:ascii="仿宋" w:eastAsia="仿宋" w:hAnsi="仿宋" w:cs="仿宋" w:hint="eastAsia"/>
                <w:bCs/>
                <w:spacing w:val="6"/>
                <w:sz w:val="28"/>
                <w:szCs w:val="28"/>
              </w:rPr>
              <w:t>城市经济与公共管理学院/程建</w:t>
            </w:r>
          </w:p>
        </w:tc>
      </w:tr>
      <w:tr w:rsidR="000D125D" w14:paraId="4E86E83F" w14:textId="77777777">
        <w:trPr>
          <w:trHeight w:val="1242"/>
          <w:jc w:val="center"/>
        </w:trPr>
        <w:tc>
          <w:tcPr>
            <w:tcW w:w="1668" w:type="dxa"/>
            <w:vAlign w:val="center"/>
          </w:tcPr>
          <w:p w14:paraId="148A0CA7" w14:textId="77777777" w:rsidR="000D125D" w:rsidRDefault="00000000">
            <w:pPr>
              <w:adjustRightInd w:val="0"/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  <w:lang w:val="en-US"/>
              </w:rPr>
              <w:t>单位/项目</w:t>
            </w: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简介</w:t>
            </w:r>
          </w:p>
        </w:tc>
        <w:tc>
          <w:tcPr>
            <w:tcW w:w="6932" w:type="dxa"/>
            <w:gridSpan w:val="3"/>
            <w:vAlign w:val="center"/>
          </w:tcPr>
          <w:p w14:paraId="173BA1EB" w14:textId="1F43582C" w:rsidR="00AD4729" w:rsidRDefault="00AD4729" w:rsidP="00AD4729">
            <w:pPr>
              <w:adjustRightInd w:val="0"/>
              <w:spacing w:line="400" w:lineRule="exact"/>
              <w:ind w:firstLineChars="200" w:firstLine="584"/>
              <w:jc w:val="both"/>
              <w:rPr>
                <w:rFonts w:ascii="仿宋" w:eastAsia="仿宋" w:hAnsi="仿宋" w:cs="仿宋" w:hint="eastAsia"/>
                <w:bCs/>
                <w:spacing w:val="6"/>
                <w:sz w:val="28"/>
                <w:szCs w:val="28"/>
              </w:rPr>
            </w:pPr>
            <w:r w:rsidRPr="00AD4729">
              <w:rPr>
                <w:rFonts w:ascii="仿宋" w:eastAsia="仿宋" w:hAnsi="仿宋" w:cs="仿宋" w:hint="eastAsia"/>
                <w:bCs/>
                <w:spacing w:val="6"/>
                <w:sz w:val="28"/>
                <w:szCs w:val="28"/>
              </w:rPr>
              <w:t>川东北丘陵山区是四川省的重要农业区域。然而，该地区耕地撂荒规模近年来却持续扩大，已经制约其当地农业发展。</w:t>
            </w:r>
            <w:r w:rsidRPr="00AD4729">
              <w:rPr>
                <w:rFonts w:ascii="仿宋" w:eastAsia="仿宋" w:hAnsi="仿宋" w:cs="仿宋"/>
                <w:bCs/>
                <w:spacing w:val="6"/>
                <w:sz w:val="28"/>
                <w:szCs w:val="28"/>
              </w:rPr>
              <w:t>在传统治理模式难以遏制撂荒趋势的背景下，寻求</w:t>
            </w:r>
            <w:r>
              <w:rPr>
                <w:rFonts w:ascii="仿宋" w:eastAsia="仿宋" w:hAnsi="仿宋" w:cs="仿宋" w:hint="eastAsia"/>
                <w:bCs/>
                <w:spacing w:val="6"/>
                <w:sz w:val="28"/>
                <w:szCs w:val="28"/>
              </w:rPr>
              <w:t>全新的</w:t>
            </w:r>
            <w:r w:rsidRPr="00AD4729">
              <w:rPr>
                <w:rFonts w:ascii="仿宋" w:eastAsia="仿宋" w:hAnsi="仿宋" w:cs="仿宋"/>
                <w:bCs/>
                <w:spacing w:val="6"/>
                <w:sz w:val="28"/>
                <w:szCs w:val="28"/>
              </w:rPr>
              <w:t>撂荒地盘活治理转变思路</w:t>
            </w:r>
            <w:r>
              <w:rPr>
                <w:rFonts w:ascii="仿宋" w:eastAsia="仿宋" w:hAnsi="仿宋" w:cs="仿宋" w:hint="eastAsia"/>
                <w:bCs/>
                <w:spacing w:val="6"/>
                <w:sz w:val="28"/>
                <w:szCs w:val="28"/>
              </w:rPr>
              <w:t>迫在眉睫</w:t>
            </w:r>
            <w:r w:rsidRPr="00AD4729">
              <w:rPr>
                <w:rFonts w:ascii="仿宋" w:eastAsia="仿宋" w:hAnsi="仿宋" w:cs="仿宋"/>
                <w:bCs/>
                <w:spacing w:val="6"/>
                <w:sz w:val="28"/>
                <w:szCs w:val="28"/>
              </w:rPr>
              <w:t>。</w:t>
            </w:r>
            <w:r>
              <w:rPr>
                <w:rFonts w:ascii="仿宋" w:eastAsia="仿宋" w:hAnsi="仿宋" w:cs="仿宋" w:hint="eastAsia"/>
                <w:bCs/>
                <w:spacing w:val="6"/>
                <w:sz w:val="28"/>
                <w:szCs w:val="28"/>
              </w:rPr>
              <w:t>而</w:t>
            </w:r>
            <w:r w:rsidRPr="00AD4729">
              <w:rPr>
                <w:rFonts w:ascii="仿宋" w:eastAsia="仿宋" w:hAnsi="仿宋" w:cs="仿宋"/>
                <w:bCs/>
                <w:spacing w:val="6"/>
                <w:sz w:val="28"/>
                <w:szCs w:val="28"/>
              </w:rPr>
              <w:t>低空经济，特别是农业无人机在播种、植保、监测与运输等环节的规模化应用，凭借其卓越的地形适应性、作业精准性与成本可控性，为破解川东北丘陵山区耕地困境提供了全新路径。这一路径的价值</w:t>
            </w:r>
            <w:r w:rsidR="00957402">
              <w:rPr>
                <w:rFonts w:ascii="仿宋" w:eastAsia="仿宋" w:hAnsi="仿宋" w:cs="仿宋" w:hint="eastAsia"/>
                <w:bCs/>
                <w:spacing w:val="6"/>
                <w:sz w:val="28"/>
                <w:szCs w:val="28"/>
              </w:rPr>
              <w:t>不仅</w:t>
            </w:r>
            <w:r w:rsidRPr="00AD4729">
              <w:rPr>
                <w:rFonts w:ascii="仿宋" w:eastAsia="仿宋" w:hAnsi="仿宋" w:cs="仿宋"/>
                <w:bCs/>
                <w:spacing w:val="6"/>
                <w:sz w:val="28"/>
                <w:szCs w:val="28"/>
              </w:rPr>
              <w:t>超越</w:t>
            </w:r>
            <w:r w:rsidR="00957402">
              <w:rPr>
                <w:rFonts w:ascii="仿宋" w:eastAsia="仿宋" w:hAnsi="仿宋" w:cs="仿宋" w:hint="eastAsia"/>
                <w:bCs/>
                <w:spacing w:val="6"/>
                <w:sz w:val="28"/>
                <w:szCs w:val="28"/>
              </w:rPr>
              <w:t>了</w:t>
            </w:r>
            <w:r w:rsidRPr="00AD4729">
              <w:rPr>
                <w:rFonts w:ascii="仿宋" w:eastAsia="仿宋" w:hAnsi="仿宋" w:cs="仿宋"/>
                <w:bCs/>
                <w:spacing w:val="6"/>
                <w:sz w:val="28"/>
                <w:szCs w:val="28"/>
              </w:rPr>
              <w:t>单纯的技术迭代，更具有深远的实践意义与理论意义</w:t>
            </w:r>
            <w:r>
              <w:rPr>
                <w:rFonts w:ascii="仿宋" w:eastAsia="仿宋" w:hAnsi="仿宋" w:cs="仿宋" w:hint="eastAsia"/>
                <w:bCs/>
                <w:spacing w:val="6"/>
                <w:sz w:val="28"/>
                <w:szCs w:val="28"/>
              </w:rPr>
              <w:t>。</w:t>
            </w:r>
          </w:p>
          <w:p w14:paraId="50A007C6" w14:textId="0B9BBCE7" w:rsidR="000D125D" w:rsidRPr="00AD4729" w:rsidRDefault="00AD4729" w:rsidP="00D74508">
            <w:pPr>
              <w:adjustRightInd w:val="0"/>
              <w:spacing w:line="400" w:lineRule="exact"/>
              <w:ind w:firstLineChars="200" w:firstLine="584"/>
              <w:jc w:val="both"/>
              <w:rPr>
                <w:rFonts w:ascii="仿宋_GB2312" w:eastAsia="仿宋_GB2312" w:hAnsi="仿宋_GB2312" w:cs="仿宋_GB2312" w:hint="eastAsia"/>
                <w:bCs/>
                <w:spacing w:val="6"/>
                <w:sz w:val="32"/>
                <w:szCs w:val="32"/>
                <w:lang w:val="en-US"/>
              </w:rPr>
            </w:pPr>
            <w:r>
              <w:rPr>
                <w:rFonts w:ascii="仿宋" w:eastAsia="仿宋" w:hAnsi="仿宋" w:cs="仿宋" w:hint="eastAsia"/>
                <w:bCs/>
                <w:spacing w:val="6"/>
                <w:sz w:val="28"/>
                <w:szCs w:val="28"/>
              </w:rPr>
              <w:t>程建</w:t>
            </w:r>
            <w:r w:rsidR="00694BEB">
              <w:rPr>
                <w:rFonts w:ascii="仿宋" w:eastAsia="仿宋" w:hAnsi="仿宋" w:cs="仿宋" w:hint="eastAsia"/>
                <w:bCs/>
                <w:spacing w:val="6"/>
                <w:sz w:val="28"/>
                <w:szCs w:val="28"/>
              </w:rPr>
              <w:t>副教授</w:t>
            </w:r>
            <w:r w:rsidRPr="00AD4729">
              <w:rPr>
                <w:rFonts w:ascii="仿宋" w:eastAsia="仿宋" w:hAnsi="仿宋" w:cs="仿宋"/>
                <w:bCs/>
                <w:spacing w:val="6"/>
                <w:sz w:val="28"/>
                <w:szCs w:val="28"/>
              </w:rPr>
              <w:t>团队专注于</w:t>
            </w:r>
            <w:r>
              <w:rPr>
                <w:rFonts w:ascii="仿宋" w:eastAsia="仿宋" w:hAnsi="仿宋" w:cs="仿宋" w:hint="eastAsia"/>
                <w:bCs/>
                <w:spacing w:val="6"/>
                <w:sz w:val="28"/>
                <w:szCs w:val="28"/>
                <w:lang w:val="en-US"/>
              </w:rPr>
              <w:t>土地经济与土地管理领域</w:t>
            </w:r>
            <w:r w:rsidRPr="00AD4729">
              <w:rPr>
                <w:rFonts w:ascii="仿宋" w:eastAsia="仿宋" w:hAnsi="仿宋" w:cs="仿宋"/>
                <w:bCs/>
                <w:spacing w:val="6"/>
                <w:sz w:val="28"/>
                <w:szCs w:val="28"/>
                <w:lang w:val="en-US"/>
              </w:rPr>
              <w:t>，</w:t>
            </w:r>
            <w:r w:rsidR="00D74508" w:rsidRPr="00D74508">
              <w:rPr>
                <w:rFonts w:ascii="仿宋" w:eastAsia="仿宋" w:hAnsi="仿宋" w:cs="仿宋"/>
                <w:bCs/>
                <w:spacing w:val="6"/>
                <w:sz w:val="28"/>
                <w:szCs w:val="28"/>
                <w:lang w:val="en-US"/>
              </w:rPr>
              <w:t>常年来持续关注乡村振兴战略和耕地撂荒地治理</w:t>
            </w:r>
            <w:r w:rsidR="00D74508">
              <w:rPr>
                <w:rFonts w:ascii="仿宋" w:eastAsia="仿宋" w:hAnsi="仿宋" w:cs="仿宋" w:hint="eastAsia"/>
                <w:bCs/>
                <w:spacing w:val="6"/>
                <w:sz w:val="28"/>
                <w:szCs w:val="28"/>
                <w:lang w:val="en-US"/>
              </w:rPr>
              <w:t>等现实议题。</w:t>
            </w:r>
            <w:r w:rsidRPr="00AD4729">
              <w:rPr>
                <w:rFonts w:ascii="仿宋" w:eastAsia="仿宋" w:hAnsi="仿宋" w:cs="仿宋"/>
                <w:bCs/>
                <w:spacing w:val="6"/>
                <w:sz w:val="28"/>
                <w:szCs w:val="28"/>
              </w:rPr>
              <w:t>曾主持多项相关科研项目，</w:t>
            </w:r>
            <w:r w:rsidRPr="00AD4729">
              <w:rPr>
                <w:rFonts w:ascii="仿宋" w:eastAsia="仿宋" w:hAnsi="仿宋" w:cs="仿宋"/>
                <w:bCs/>
                <w:spacing w:val="6"/>
                <w:sz w:val="28"/>
                <w:szCs w:val="28"/>
                <w:lang w:val="en-US"/>
              </w:rPr>
              <w:t>并带领团队</w:t>
            </w:r>
            <w:r>
              <w:rPr>
                <w:rFonts w:ascii="仿宋" w:eastAsia="仿宋" w:hAnsi="仿宋" w:cs="仿宋" w:hint="eastAsia"/>
                <w:bCs/>
                <w:spacing w:val="6"/>
                <w:sz w:val="28"/>
                <w:szCs w:val="28"/>
                <w:lang w:val="en-US"/>
              </w:rPr>
              <w:t>实地调研</w:t>
            </w:r>
            <w:r w:rsidR="00591AE1">
              <w:rPr>
                <w:rFonts w:ascii="仿宋" w:eastAsia="仿宋" w:hAnsi="仿宋" w:cs="仿宋" w:hint="eastAsia"/>
                <w:bCs/>
                <w:spacing w:val="6"/>
                <w:sz w:val="28"/>
                <w:szCs w:val="28"/>
                <w:lang w:val="en-US"/>
              </w:rPr>
              <w:t>。</w:t>
            </w:r>
            <w:r w:rsidRPr="00AD4729">
              <w:rPr>
                <w:rFonts w:ascii="仿宋" w:eastAsia="仿宋" w:hAnsi="仿宋" w:cs="仿宋"/>
                <w:bCs/>
                <w:spacing w:val="6"/>
                <w:sz w:val="28"/>
                <w:szCs w:val="28"/>
                <w:lang w:val="en-US"/>
              </w:rPr>
              <w:t>多次带领团队在“</w:t>
            </w:r>
            <w:r w:rsidR="00591AE1">
              <w:rPr>
                <w:rFonts w:ascii="仿宋" w:eastAsia="仿宋" w:hAnsi="仿宋" w:cs="仿宋" w:hint="eastAsia"/>
                <w:bCs/>
                <w:spacing w:val="6"/>
                <w:sz w:val="28"/>
                <w:szCs w:val="28"/>
                <w:lang w:val="en-US"/>
              </w:rPr>
              <w:t>全国大学生土地国情调查大赛</w:t>
            </w:r>
            <w:r w:rsidRPr="00AD4729">
              <w:rPr>
                <w:rFonts w:ascii="仿宋" w:eastAsia="仿宋" w:hAnsi="仿宋" w:cs="仿宋"/>
                <w:bCs/>
                <w:spacing w:val="6"/>
                <w:sz w:val="28"/>
                <w:szCs w:val="28"/>
                <w:lang w:val="en-US"/>
              </w:rPr>
              <w:t>”“</w:t>
            </w:r>
            <w:r w:rsidR="00591AE1" w:rsidRPr="00591AE1">
              <w:rPr>
                <w:rFonts w:ascii="仿宋" w:eastAsia="仿宋" w:hAnsi="仿宋" w:cs="仿宋"/>
                <w:bCs/>
                <w:spacing w:val="6"/>
                <w:sz w:val="28"/>
                <w:szCs w:val="28"/>
                <w:lang w:val="en-US"/>
              </w:rPr>
              <w:t>全国大学生自然资源科技作品大赛</w:t>
            </w:r>
            <w:r w:rsidRPr="00AD4729">
              <w:rPr>
                <w:rFonts w:ascii="仿宋" w:eastAsia="仿宋" w:hAnsi="仿宋" w:cs="仿宋"/>
                <w:bCs/>
                <w:spacing w:val="6"/>
                <w:sz w:val="28"/>
                <w:szCs w:val="28"/>
                <w:lang w:val="en-US"/>
              </w:rPr>
              <w:t>”等</w:t>
            </w:r>
            <w:r w:rsidR="00591AE1">
              <w:rPr>
                <w:rFonts w:ascii="仿宋" w:eastAsia="仿宋" w:hAnsi="仿宋" w:cs="仿宋" w:hint="eastAsia"/>
                <w:bCs/>
                <w:spacing w:val="6"/>
                <w:sz w:val="28"/>
                <w:szCs w:val="28"/>
                <w:lang w:val="en-US"/>
              </w:rPr>
              <w:t>学科竞赛</w:t>
            </w:r>
            <w:r w:rsidRPr="00AD4729">
              <w:rPr>
                <w:rFonts w:ascii="仿宋" w:eastAsia="仿宋" w:hAnsi="仿宋" w:cs="仿宋"/>
                <w:bCs/>
                <w:spacing w:val="6"/>
                <w:sz w:val="28"/>
                <w:szCs w:val="28"/>
                <w:lang w:val="en-US"/>
              </w:rPr>
              <w:t>获奖项，</w:t>
            </w:r>
            <w:r w:rsidRPr="00591AE1">
              <w:rPr>
                <w:rFonts w:ascii="仿宋" w:eastAsia="仿宋" w:hAnsi="仿宋" w:cs="仿宋"/>
                <w:bCs/>
                <w:spacing w:val="6"/>
                <w:sz w:val="28"/>
                <w:szCs w:val="28"/>
                <w:lang w:val="en-US"/>
              </w:rPr>
              <w:t>具</w:t>
            </w:r>
            <w:r w:rsidRPr="00AD4729">
              <w:rPr>
                <w:rFonts w:ascii="仿宋" w:eastAsia="仿宋" w:hAnsi="仿宋" w:cs="仿宋"/>
                <w:bCs/>
                <w:spacing w:val="6"/>
                <w:sz w:val="28"/>
                <w:szCs w:val="28"/>
                <w:lang w:val="en-US"/>
              </w:rPr>
              <w:t>有深厚的</w:t>
            </w:r>
            <w:r w:rsidRPr="00591AE1">
              <w:rPr>
                <w:rFonts w:ascii="仿宋" w:eastAsia="仿宋" w:hAnsi="仿宋" w:cs="仿宋"/>
                <w:bCs/>
                <w:spacing w:val="6"/>
                <w:sz w:val="28"/>
                <w:szCs w:val="28"/>
                <w:lang w:val="en-US"/>
              </w:rPr>
              <w:t>学术</w:t>
            </w:r>
            <w:r w:rsidRPr="00AD4729">
              <w:rPr>
                <w:rFonts w:ascii="仿宋" w:eastAsia="仿宋" w:hAnsi="仿宋" w:cs="仿宋"/>
                <w:bCs/>
                <w:spacing w:val="6"/>
                <w:sz w:val="28"/>
                <w:szCs w:val="28"/>
                <w:lang w:val="en-US"/>
              </w:rPr>
              <w:t>功底</w:t>
            </w:r>
            <w:r w:rsidRPr="00591AE1">
              <w:rPr>
                <w:rFonts w:ascii="仿宋" w:eastAsia="仿宋" w:hAnsi="仿宋" w:cs="仿宋"/>
                <w:bCs/>
                <w:spacing w:val="6"/>
                <w:sz w:val="28"/>
                <w:szCs w:val="28"/>
                <w:lang w:val="en-US"/>
              </w:rPr>
              <w:t>和项目指导经验。</w:t>
            </w:r>
          </w:p>
        </w:tc>
      </w:tr>
      <w:tr w:rsidR="000D125D" w14:paraId="10703683" w14:textId="77777777">
        <w:trPr>
          <w:trHeight w:val="535"/>
          <w:jc w:val="center"/>
        </w:trPr>
        <w:tc>
          <w:tcPr>
            <w:tcW w:w="1668" w:type="dxa"/>
            <w:vAlign w:val="center"/>
          </w:tcPr>
          <w:p w14:paraId="2B93AD53" w14:textId="77777777" w:rsidR="000D125D" w:rsidRDefault="00000000">
            <w:pPr>
              <w:adjustRightInd w:val="0"/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bCs/>
                <w:spacing w:val="6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  <w:lang w:val="en-US"/>
              </w:rPr>
              <w:t>联系人</w:t>
            </w:r>
          </w:p>
        </w:tc>
        <w:tc>
          <w:tcPr>
            <w:tcW w:w="3076" w:type="dxa"/>
            <w:vAlign w:val="center"/>
          </w:tcPr>
          <w:p w14:paraId="2CF70CAF" w14:textId="5176BE5C" w:rsidR="000D125D" w:rsidRPr="00AD4729" w:rsidRDefault="009B3942">
            <w:pPr>
              <w:adjustRightInd w:val="0"/>
              <w:spacing w:line="400" w:lineRule="exact"/>
              <w:jc w:val="center"/>
              <w:rPr>
                <w:rFonts w:ascii="仿宋" w:eastAsia="仿宋" w:hAnsi="仿宋" w:cs="仿宋_GB2312" w:hint="eastAsia"/>
                <w:bCs/>
                <w:spacing w:val="6"/>
                <w:sz w:val="32"/>
                <w:szCs w:val="32"/>
                <w:lang w:val="en-US"/>
              </w:rPr>
            </w:pPr>
            <w:r w:rsidRPr="003A3F13">
              <w:rPr>
                <w:rFonts w:ascii="仿宋" w:eastAsia="仿宋" w:hAnsi="仿宋" w:cs="仿宋" w:hint="eastAsia"/>
                <w:bCs/>
                <w:spacing w:val="6"/>
                <w:sz w:val="28"/>
                <w:szCs w:val="28"/>
                <w:lang w:val="en-US"/>
              </w:rPr>
              <w:t>程建</w:t>
            </w:r>
          </w:p>
        </w:tc>
        <w:tc>
          <w:tcPr>
            <w:tcW w:w="1073" w:type="dxa"/>
            <w:vAlign w:val="center"/>
          </w:tcPr>
          <w:p w14:paraId="3B7A0706" w14:textId="77777777" w:rsidR="000D125D" w:rsidRDefault="00000000">
            <w:pPr>
              <w:adjustRightInd w:val="0"/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  <w:lang w:val="en-US"/>
              </w:rPr>
              <w:t>手机</w:t>
            </w:r>
          </w:p>
        </w:tc>
        <w:tc>
          <w:tcPr>
            <w:tcW w:w="2783" w:type="dxa"/>
            <w:vAlign w:val="center"/>
          </w:tcPr>
          <w:p w14:paraId="1CACB5AC" w14:textId="686D00F2" w:rsidR="000D125D" w:rsidRPr="003A3F13" w:rsidRDefault="003A3F13">
            <w:pPr>
              <w:adjustRightInd w:val="0"/>
              <w:spacing w:line="400" w:lineRule="exact"/>
              <w:jc w:val="center"/>
              <w:rPr>
                <w:rFonts w:ascii="Calibri" w:eastAsia="仿宋_GB2312" w:hAnsi="Calibri" w:cs="Calibri"/>
                <w:sz w:val="32"/>
                <w:szCs w:val="32"/>
              </w:rPr>
            </w:pPr>
            <w:r w:rsidRPr="003A3F13">
              <w:rPr>
                <w:rFonts w:ascii="仿宋" w:eastAsia="仿宋" w:hAnsi="仿宋" w:cs="仿宋" w:hint="eastAsia"/>
                <w:bCs/>
                <w:spacing w:val="6"/>
                <w:sz w:val="28"/>
                <w:szCs w:val="28"/>
                <w:lang w:val="en-US"/>
              </w:rPr>
              <w:t>18801299663</w:t>
            </w:r>
          </w:p>
        </w:tc>
      </w:tr>
    </w:tbl>
    <w:p w14:paraId="0BBC3543" w14:textId="77777777" w:rsidR="000D125D" w:rsidRDefault="00000000">
      <w:pPr>
        <w:tabs>
          <w:tab w:val="left" w:pos="8640"/>
        </w:tabs>
        <w:adjustRightInd w:val="0"/>
        <w:snapToGrid w:val="0"/>
        <w:spacing w:line="560" w:lineRule="exact"/>
        <w:rPr>
          <w:rFonts w:ascii="黑体" w:eastAsia="黑体" w:hAnsi="黑体" w:cs="黑体" w:hint="eastAsia"/>
          <w:bCs/>
          <w:spacing w:val="6"/>
          <w:sz w:val="32"/>
          <w:szCs w:val="32"/>
        </w:rPr>
      </w:pPr>
      <w:r>
        <w:rPr>
          <w:rFonts w:ascii="黑体" w:eastAsia="黑体" w:hAnsi="黑体" w:cs="黑体" w:hint="eastAsia"/>
          <w:bCs/>
          <w:spacing w:val="6"/>
          <w:sz w:val="32"/>
          <w:szCs w:val="32"/>
        </w:rPr>
        <w:t>二、选题说明</w:t>
      </w:r>
    </w:p>
    <w:tbl>
      <w:tblPr>
        <w:tblW w:w="861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887"/>
        <w:gridCol w:w="6724"/>
      </w:tblGrid>
      <w:tr w:rsidR="000D125D" w14:paraId="5A6626E7" w14:textId="77777777">
        <w:trPr>
          <w:trHeight w:val="90"/>
          <w:jc w:val="center"/>
        </w:trPr>
        <w:tc>
          <w:tcPr>
            <w:tcW w:w="1887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A39272D" w14:textId="77777777" w:rsidR="000D125D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题目</w:t>
            </w:r>
          </w:p>
        </w:tc>
        <w:tc>
          <w:tcPr>
            <w:tcW w:w="672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AD4B7F0" w14:textId="77777777" w:rsidR="009B3942" w:rsidRPr="00185E46" w:rsidRDefault="009B3942" w:rsidP="009B3942">
            <w:pPr>
              <w:adjustRightInd w:val="0"/>
              <w:spacing w:line="440" w:lineRule="exact"/>
              <w:jc w:val="center"/>
              <w:rPr>
                <w:rFonts w:ascii="仿宋" w:eastAsia="仿宋" w:hAnsi="仿宋" w:cs="仿宋" w:hint="eastAsia"/>
                <w:sz w:val="28"/>
                <w:szCs w:val="28"/>
                <w:lang w:val="en-US"/>
              </w:rPr>
            </w:pPr>
            <w:r w:rsidRPr="00185E46">
              <w:rPr>
                <w:rFonts w:ascii="仿宋" w:eastAsia="仿宋" w:hAnsi="仿宋" w:cs="仿宋" w:hint="eastAsia"/>
                <w:sz w:val="28"/>
                <w:szCs w:val="28"/>
                <w:lang w:val="en-US"/>
              </w:rPr>
              <w:t>从荒芜到丰产：低空经济如何重塑</w:t>
            </w:r>
          </w:p>
          <w:p w14:paraId="001C8D2F" w14:textId="3DA12A9C" w:rsidR="000D125D" w:rsidRDefault="009B3942" w:rsidP="009B3942">
            <w:pPr>
              <w:adjustRightInd w:val="0"/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  <w:lang w:val="en-US"/>
              </w:rPr>
            </w:pPr>
            <w:r w:rsidRPr="00185E46">
              <w:rPr>
                <w:rFonts w:ascii="仿宋" w:eastAsia="仿宋" w:hAnsi="仿宋" w:cs="仿宋" w:hint="eastAsia"/>
                <w:sz w:val="28"/>
                <w:szCs w:val="28"/>
                <w:lang w:val="en-US"/>
              </w:rPr>
              <w:t>川东北丘陵山区撂荒地利用</w:t>
            </w:r>
          </w:p>
        </w:tc>
      </w:tr>
      <w:tr w:rsidR="000D125D" w14:paraId="6D2CE4B3" w14:textId="77777777">
        <w:trPr>
          <w:trHeight w:val="771"/>
          <w:jc w:val="center"/>
        </w:trPr>
        <w:tc>
          <w:tcPr>
            <w:tcW w:w="1887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2250099" w14:textId="77777777" w:rsidR="000D125D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题目介绍</w:t>
            </w:r>
          </w:p>
        </w:tc>
        <w:tc>
          <w:tcPr>
            <w:tcW w:w="672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5601616" w14:textId="3F85339B" w:rsidR="00E33C2D" w:rsidRPr="00E33C2D" w:rsidRDefault="00E33C2D" w:rsidP="00E33C2D">
            <w:pPr>
              <w:adjustRightInd w:val="0"/>
              <w:spacing w:line="400" w:lineRule="exact"/>
              <w:ind w:firstLineChars="200" w:firstLine="584"/>
              <w:jc w:val="both"/>
              <w:rPr>
                <w:rFonts w:ascii="仿宋" w:eastAsia="仿宋" w:hAnsi="仿宋" w:cs="仿宋" w:hint="eastAsia"/>
                <w:bCs/>
                <w:spacing w:val="6"/>
                <w:sz w:val="28"/>
                <w:szCs w:val="28"/>
                <w:lang w:val="en-US"/>
              </w:rPr>
            </w:pPr>
            <w:r w:rsidRPr="00E33C2D">
              <w:rPr>
                <w:rFonts w:ascii="仿宋" w:eastAsia="仿宋" w:hAnsi="仿宋" w:cs="仿宋"/>
                <w:bCs/>
                <w:spacing w:val="6"/>
                <w:sz w:val="28"/>
                <w:szCs w:val="28"/>
                <w:lang w:val="en-US"/>
              </w:rPr>
              <w:t>川东北丘陵山区是四川省重要的农业功能承载区。近年来，区域耕地撂荒态势持续加剧，严重制约了地方农业可持续发展进程。传统治理模式效能渐弱，已难以有效遏制撂荒蔓延之势，迫切需要探索治理转型路径与创新施策范式。在此背景下，低空经济</w:t>
            </w:r>
            <w:r w:rsidRPr="00E33C2D">
              <w:rPr>
                <w:rFonts w:ascii="仿宋" w:eastAsia="仿宋" w:hAnsi="仿宋" w:cs="仿宋"/>
                <w:bCs/>
                <w:spacing w:val="6"/>
                <w:sz w:val="28"/>
                <w:szCs w:val="28"/>
                <w:lang w:val="en-US"/>
              </w:rPr>
              <w:lastRenderedPageBreak/>
              <w:t>为破解长期困扰区域发展的撂荒地治理困境提供了全新思路。其中，</w:t>
            </w:r>
            <w:r>
              <w:rPr>
                <w:rFonts w:ascii="仿宋" w:eastAsia="仿宋" w:hAnsi="仿宋" w:cs="仿宋" w:hint="eastAsia"/>
                <w:bCs/>
                <w:spacing w:val="6"/>
                <w:sz w:val="28"/>
                <w:szCs w:val="28"/>
                <w:lang w:val="en-US"/>
              </w:rPr>
              <w:t>当地探索的</w:t>
            </w:r>
            <w:r w:rsidRPr="00E33C2D">
              <w:rPr>
                <w:rFonts w:ascii="仿宋" w:eastAsia="仿宋" w:hAnsi="仿宋" w:cs="仿宋"/>
                <w:bCs/>
                <w:spacing w:val="6"/>
                <w:sz w:val="28"/>
                <w:szCs w:val="28"/>
                <w:lang w:val="en-US"/>
              </w:rPr>
              <w:t>以农业无人机为核心的低空应用模式</w:t>
            </w:r>
            <w:r w:rsidR="00950633">
              <w:rPr>
                <w:rFonts w:ascii="仿宋" w:eastAsia="仿宋" w:hAnsi="仿宋" w:cs="仿宋" w:hint="eastAsia"/>
                <w:bCs/>
                <w:spacing w:val="6"/>
                <w:sz w:val="28"/>
                <w:szCs w:val="28"/>
                <w:lang w:val="en-US"/>
              </w:rPr>
              <w:t>，具有</w:t>
            </w:r>
            <w:r w:rsidRPr="00E33C2D">
              <w:rPr>
                <w:rFonts w:ascii="仿宋" w:eastAsia="仿宋" w:hAnsi="仿宋" w:cs="仿宋"/>
                <w:bCs/>
                <w:spacing w:val="6"/>
                <w:sz w:val="28"/>
                <w:szCs w:val="28"/>
                <w:lang w:val="en-US"/>
              </w:rPr>
              <w:t>作业精度高、运营成本低的突出优势，可全面服务于播种植保、耕地动态监测、农资运输配送等农事环节</w:t>
            </w:r>
            <w:r w:rsidR="00950633">
              <w:rPr>
                <w:rFonts w:ascii="仿宋" w:eastAsia="仿宋" w:hAnsi="仿宋" w:cs="仿宋" w:hint="eastAsia"/>
                <w:bCs/>
                <w:spacing w:val="6"/>
                <w:sz w:val="28"/>
                <w:szCs w:val="28"/>
                <w:lang w:val="en-US"/>
              </w:rPr>
              <w:t>。该模式</w:t>
            </w:r>
            <w:r w:rsidRPr="00E33C2D">
              <w:rPr>
                <w:rFonts w:ascii="仿宋" w:eastAsia="仿宋" w:hAnsi="仿宋" w:cs="仿宋"/>
                <w:bCs/>
                <w:spacing w:val="6"/>
                <w:sz w:val="28"/>
                <w:szCs w:val="28"/>
                <w:lang w:val="en-US"/>
              </w:rPr>
              <w:t>为化解川东北丘陵山区耕地撂荒难题开辟了新路径</w:t>
            </w:r>
            <w:r w:rsidR="00950633">
              <w:rPr>
                <w:rFonts w:ascii="仿宋" w:eastAsia="仿宋" w:hAnsi="仿宋" w:cs="仿宋" w:hint="eastAsia"/>
                <w:bCs/>
                <w:spacing w:val="6"/>
                <w:sz w:val="28"/>
                <w:szCs w:val="28"/>
                <w:lang w:val="en-US"/>
              </w:rPr>
              <w:t>，</w:t>
            </w:r>
            <w:r w:rsidRPr="00E33C2D">
              <w:rPr>
                <w:rFonts w:ascii="仿宋" w:eastAsia="仿宋" w:hAnsi="仿宋" w:cs="仿宋"/>
                <w:bCs/>
                <w:spacing w:val="6"/>
                <w:sz w:val="28"/>
                <w:szCs w:val="28"/>
                <w:lang w:val="en-US"/>
              </w:rPr>
              <w:t>不仅实现了农业生产方式与作业技术的迭代升级，更具备重要的现实实践价值与学术理论研究价值。</w:t>
            </w:r>
          </w:p>
          <w:p w14:paraId="5A74ABD3" w14:textId="7EC11983" w:rsidR="000D125D" w:rsidRPr="008F65A8" w:rsidRDefault="005772BF" w:rsidP="008F65A8">
            <w:pPr>
              <w:adjustRightInd w:val="0"/>
              <w:spacing w:line="400" w:lineRule="exact"/>
              <w:ind w:firstLineChars="200" w:firstLine="584"/>
              <w:jc w:val="both"/>
              <w:rPr>
                <w:rFonts w:ascii="仿宋" w:eastAsia="仿宋" w:hAnsi="仿宋" w:cs="仿宋" w:hint="eastAsia"/>
                <w:bCs/>
                <w:spacing w:val="6"/>
                <w:sz w:val="28"/>
                <w:szCs w:val="28"/>
                <w:lang w:val="en-US"/>
              </w:rPr>
            </w:pPr>
            <w:r>
              <w:rPr>
                <w:rFonts w:ascii="仿宋" w:eastAsia="仿宋" w:hAnsi="仿宋" w:cs="仿宋" w:hint="eastAsia"/>
                <w:bCs/>
                <w:spacing w:val="6"/>
                <w:sz w:val="28"/>
                <w:szCs w:val="28"/>
                <w:lang w:val="en-US"/>
              </w:rPr>
              <w:t>本项目希望团队成员</w:t>
            </w:r>
            <w:r w:rsidR="00C76EE1">
              <w:rPr>
                <w:rFonts w:ascii="仿宋" w:eastAsia="仿宋" w:hAnsi="仿宋" w:cs="仿宋" w:hint="eastAsia"/>
                <w:bCs/>
                <w:spacing w:val="6"/>
                <w:sz w:val="28"/>
                <w:szCs w:val="28"/>
                <w:lang w:val="en-US"/>
              </w:rPr>
              <w:t>选取</w:t>
            </w:r>
            <w:r w:rsidR="00C76EE1" w:rsidRPr="00C76EE1">
              <w:rPr>
                <w:rFonts w:ascii="仿宋" w:eastAsia="仿宋" w:hAnsi="仿宋" w:cs="仿宋"/>
                <w:bCs/>
                <w:spacing w:val="6"/>
                <w:sz w:val="28"/>
                <w:szCs w:val="28"/>
                <w:lang w:val="en-US"/>
              </w:rPr>
              <w:t>川东北丘陵山区典型</w:t>
            </w:r>
            <w:r w:rsidR="00C76EE1">
              <w:rPr>
                <w:rFonts w:ascii="仿宋" w:eastAsia="仿宋" w:hAnsi="仿宋" w:cs="仿宋" w:hint="eastAsia"/>
                <w:bCs/>
                <w:spacing w:val="6"/>
                <w:sz w:val="28"/>
                <w:szCs w:val="28"/>
                <w:lang w:val="en-US"/>
              </w:rPr>
              <w:t>试点</w:t>
            </w:r>
            <w:r w:rsidR="00C76EE1" w:rsidRPr="00C76EE1">
              <w:rPr>
                <w:rFonts w:ascii="仿宋" w:eastAsia="仿宋" w:hAnsi="仿宋" w:cs="仿宋"/>
                <w:bCs/>
                <w:spacing w:val="6"/>
                <w:sz w:val="28"/>
                <w:szCs w:val="28"/>
                <w:lang w:val="en-US"/>
              </w:rPr>
              <w:t>为研究</w:t>
            </w:r>
            <w:r w:rsidR="00C76EE1">
              <w:rPr>
                <w:rFonts w:ascii="仿宋" w:eastAsia="仿宋" w:hAnsi="仿宋" w:cs="仿宋" w:hint="eastAsia"/>
                <w:bCs/>
                <w:spacing w:val="6"/>
                <w:sz w:val="28"/>
                <w:szCs w:val="28"/>
                <w:lang w:val="en-US"/>
              </w:rPr>
              <w:t>对象</w:t>
            </w:r>
            <w:r w:rsidR="00C76EE1" w:rsidRPr="00C76EE1">
              <w:rPr>
                <w:rFonts w:ascii="仿宋" w:eastAsia="仿宋" w:hAnsi="仿宋" w:cs="仿宋"/>
                <w:bCs/>
                <w:spacing w:val="6"/>
                <w:sz w:val="28"/>
                <w:szCs w:val="28"/>
                <w:lang w:val="en-US"/>
              </w:rPr>
              <w:t>，围绕低空经济赋能耕地撂荒治理展开</w:t>
            </w:r>
            <w:r w:rsidR="00C76EE1">
              <w:rPr>
                <w:rFonts w:ascii="仿宋" w:eastAsia="仿宋" w:hAnsi="仿宋" w:cs="仿宋" w:hint="eastAsia"/>
                <w:bCs/>
                <w:spacing w:val="6"/>
                <w:sz w:val="28"/>
                <w:szCs w:val="28"/>
                <w:lang w:val="en-US"/>
              </w:rPr>
              <w:t>分析。</w:t>
            </w:r>
            <w:r w:rsidR="00C76EE1" w:rsidRPr="00C76EE1">
              <w:rPr>
                <w:rFonts w:ascii="仿宋" w:eastAsia="仿宋" w:hAnsi="仿宋" w:cs="仿宋"/>
                <w:bCs/>
                <w:spacing w:val="6"/>
                <w:sz w:val="28"/>
                <w:szCs w:val="28"/>
                <w:lang w:val="en-US"/>
              </w:rPr>
              <w:t>厘清农业无人机在丘陵山区耕地复耕、日常管护、动态监管中的应用现状、现实瓶颈与优化路径，归纳可复制、可推广的撂荒地活化治理模式，为区域耕地保护与乡村振兴落地提供理论支撑与实践参考。</w:t>
            </w:r>
          </w:p>
        </w:tc>
      </w:tr>
      <w:tr w:rsidR="000D125D" w14:paraId="4E3CD968" w14:textId="77777777">
        <w:trPr>
          <w:trHeight w:val="1236"/>
          <w:jc w:val="center"/>
        </w:trPr>
        <w:tc>
          <w:tcPr>
            <w:tcW w:w="1887" w:type="dxa"/>
            <w:tcBorders>
              <w:right w:val="single" w:sz="4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0D5D5436" w14:textId="77777777" w:rsidR="000D125D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  <w:lang w:val="en-US"/>
              </w:rPr>
              <w:lastRenderedPageBreak/>
              <w:t>最终成果</w:t>
            </w: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要求</w:t>
            </w:r>
          </w:p>
        </w:tc>
        <w:tc>
          <w:tcPr>
            <w:tcW w:w="6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3FF4C7EC" w14:textId="34EEB484" w:rsidR="000D125D" w:rsidRPr="00C76EE1" w:rsidRDefault="00C76EE1" w:rsidP="008F65A8">
            <w:pPr>
              <w:adjustRightInd w:val="0"/>
              <w:spacing w:line="400" w:lineRule="exact"/>
              <w:ind w:firstLineChars="200" w:firstLine="584"/>
              <w:jc w:val="both"/>
              <w:rPr>
                <w:rFonts w:ascii="仿宋" w:eastAsia="仿宋" w:hAnsi="仿宋" w:cs="仿宋" w:hint="eastAsia"/>
                <w:bCs/>
                <w:spacing w:val="6"/>
                <w:sz w:val="28"/>
                <w:szCs w:val="28"/>
                <w:lang w:val="en-US"/>
              </w:rPr>
            </w:pPr>
            <w:r w:rsidRPr="00C76EE1">
              <w:rPr>
                <w:rFonts w:ascii="仿宋" w:eastAsia="仿宋" w:hAnsi="仿宋" w:cs="仿宋" w:hint="eastAsia"/>
                <w:bCs/>
                <w:spacing w:val="6"/>
                <w:sz w:val="28"/>
                <w:szCs w:val="28"/>
                <w:lang w:val="en-US"/>
              </w:rPr>
              <w:t>根据题目介绍内容要求完成</w:t>
            </w:r>
            <w:r w:rsidRPr="00C76EE1">
              <w:rPr>
                <w:rFonts w:ascii="仿宋" w:eastAsia="仿宋" w:hAnsi="仿宋" w:cs="仿宋"/>
                <w:bCs/>
                <w:spacing w:val="6"/>
                <w:sz w:val="28"/>
                <w:szCs w:val="28"/>
                <w:lang w:val="en-US"/>
              </w:rPr>
              <w:t>10000</w:t>
            </w:r>
            <w:r w:rsidRPr="00C76EE1">
              <w:rPr>
                <w:rFonts w:ascii="仿宋" w:eastAsia="仿宋" w:hAnsi="仿宋" w:cs="仿宋" w:hint="eastAsia"/>
                <w:bCs/>
                <w:spacing w:val="6"/>
                <w:sz w:val="28"/>
                <w:szCs w:val="28"/>
                <w:lang w:val="en-US"/>
              </w:rPr>
              <w:t>字左右的</w:t>
            </w:r>
            <w:r>
              <w:rPr>
                <w:rFonts w:ascii="仿宋" w:eastAsia="仿宋" w:hAnsi="仿宋" w:cs="仿宋" w:hint="eastAsia"/>
                <w:bCs/>
                <w:spacing w:val="6"/>
                <w:sz w:val="28"/>
                <w:szCs w:val="28"/>
                <w:lang w:val="en-US"/>
              </w:rPr>
              <w:t>研究报告</w:t>
            </w:r>
            <w:r w:rsidRPr="00C76EE1">
              <w:rPr>
                <w:rFonts w:ascii="仿宋" w:eastAsia="仿宋" w:hAnsi="仿宋" w:cs="仿宋" w:hint="eastAsia"/>
                <w:bCs/>
                <w:spacing w:val="6"/>
                <w:sz w:val="28"/>
                <w:szCs w:val="28"/>
                <w:lang w:val="en-US"/>
              </w:rPr>
              <w:t>。</w:t>
            </w:r>
          </w:p>
        </w:tc>
      </w:tr>
    </w:tbl>
    <w:p w14:paraId="4A177DBE" w14:textId="77777777" w:rsidR="000D125D" w:rsidRDefault="00000000">
      <w:pPr>
        <w:tabs>
          <w:tab w:val="left" w:pos="8640"/>
        </w:tabs>
        <w:adjustRightInd w:val="0"/>
        <w:snapToGrid w:val="0"/>
        <w:spacing w:line="560" w:lineRule="exact"/>
        <w:rPr>
          <w:rFonts w:ascii="黑体" w:eastAsia="黑体" w:hAnsi="黑体" w:cs="黑体" w:hint="eastAsia"/>
          <w:bCs/>
          <w:spacing w:val="6"/>
          <w:sz w:val="32"/>
          <w:szCs w:val="32"/>
        </w:rPr>
      </w:pPr>
      <w:r>
        <w:rPr>
          <w:rFonts w:ascii="黑体" w:eastAsia="黑体" w:hAnsi="黑体" w:cs="黑体" w:hint="eastAsia"/>
          <w:bCs/>
          <w:spacing w:val="6"/>
          <w:sz w:val="32"/>
          <w:szCs w:val="32"/>
        </w:rPr>
        <w:t>三、激励保障</w:t>
      </w:r>
    </w:p>
    <w:tbl>
      <w:tblPr>
        <w:tblW w:w="850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815"/>
        <w:gridCol w:w="6689"/>
      </w:tblGrid>
      <w:tr w:rsidR="000D125D" w14:paraId="3B2DCDA5" w14:textId="77777777">
        <w:trPr>
          <w:trHeight w:val="1484"/>
          <w:jc w:val="center"/>
        </w:trPr>
        <w:tc>
          <w:tcPr>
            <w:tcW w:w="181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9661676" w14:textId="77777777" w:rsidR="000D125D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  <w:bookmarkStart w:id="0" w:name="OLE_LINK2"/>
            <w:r>
              <w:rPr>
                <w:rFonts w:ascii="仿宋_GB2312" w:eastAsia="仿宋_GB2312" w:hAnsi="仿宋_GB2312" w:cs="仿宋_GB2312" w:hint="eastAsia"/>
                <w:sz w:val="32"/>
                <w:szCs w:val="32"/>
                <w:lang w:val="en-US"/>
              </w:rPr>
              <w:t>资源支持</w:t>
            </w:r>
          </w:p>
        </w:tc>
        <w:tc>
          <w:tcPr>
            <w:tcW w:w="668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185E37C" w14:textId="20D8952F" w:rsidR="00C76EE1" w:rsidRDefault="00C76EE1" w:rsidP="00C76EE1">
            <w:pPr>
              <w:adjustRightInd w:val="0"/>
              <w:spacing w:line="400" w:lineRule="exact"/>
              <w:ind w:firstLineChars="200" w:firstLine="584"/>
              <w:jc w:val="both"/>
              <w:rPr>
                <w:rFonts w:ascii="仿宋" w:eastAsia="仿宋" w:hAnsi="仿宋" w:cs="仿宋" w:hint="eastAsia"/>
                <w:bCs/>
                <w:spacing w:val="6"/>
                <w:sz w:val="28"/>
                <w:szCs w:val="28"/>
                <w:lang w:val="en-US"/>
              </w:rPr>
            </w:pPr>
            <w:r>
              <w:rPr>
                <w:rFonts w:ascii="仿宋" w:eastAsia="仿宋" w:hAnsi="仿宋" w:cs="仿宋" w:hint="eastAsia"/>
                <w:bCs/>
                <w:spacing w:val="6"/>
                <w:sz w:val="28"/>
                <w:szCs w:val="28"/>
                <w:lang w:val="en-US"/>
              </w:rPr>
              <w:t>（1）根据实际情况，</w:t>
            </w:r>
            <w:r w:rsidRPr="00C76EE1">
              <w:rPr>
                <w:rFonts w:ascii="仿宋" w:eastAsia="仿宋" w:hAnsi="仿宋" w:cs="仿宋"/>
                <w:bCs/>
                <w:spacing w:val="6"/>
                <w:sz w:val="28"/>
                <w:szCs w:val="28"/>
                <w:lang w:val="en-US"/>
              </w:rPr>
              <w:t>支持团队相关交通、图书或者劳务费用。</w:t>
            </w:r>
          </w:p>
          <w:p w14:paraId="212CBFFA" w14:textId="164C3299" w:rsidR="000D125D" w:rsidRPr="00D6305D" w:rsidRDefault="00C76EE1" w:rsidP="00D6305D">
            <w:pPr>
              <w:adjustRightInd w:val="0"/>
              <w:spacing w:line="400" w:lineRule="exact"/>
              <w:ind w:firstLineChars="200" w:firstLine="584"/>
              <w:jc w:val="both"/>
              <w:rPr>
                <w:rFonts w:ascii="仿宋" w:eastAsia="仿宋" w:hAnsi="仿宋" w:cs="仿宋" w:hint="eastAsia"/>
                <w:bCs/>
                <w:spacing w:val="6"/>
                <w:sz w:val="28"/>
                <w:szCs w:val="28"/>
                <w:lang w:val="en-US"/>
              </w:rPr>
            </w:pPr>
            <w:r>
              <w:rPr>
                <w:rFonts w:ascii="仿宋" w:eastAsia="仿宋" w:hAnsi="仿宋" w:cs="仿宋" w:hint="eastAsia"/>
                <w:bCs/>
                <w:spacing w:val="6"/>
                <w:sz w:val="28"/>
                <w:szCs w:val="28"/>
                <w:lang w:val="en-US"/>
              </w:rPr>
              <w:t>（2）</w:t>
            </w:r>
            <w:r w:rsidRPr="00C76EE1">
              <w:rPr>
                <w:rFonts w:ascii="仿宋" w:eastAsia="仿宋" w:hAnsi="仿宋" w:cs="仿宋"/>
                <w:bCs/>
                <w:spacing w:val="6"/>
                <w:sz w:val="28"/>
                <w:szCs w:val="28"/>
              </w:rPr>
              <w:t>优秀方案</w:t>
            </w:r>
            <w:r w:rsidR="007D44E4">
              <w:rPr>
                <w:rFonts w:ascii="仿宋" w:eastAsia="仿宋" w:hAnsi="仿宋" w:cs="仿宋" w:hint="eastAsia"/>
                <w:bCs/>
                <w:spacing w:val="6"/>
                <w:sz w:val="28"/>
                <w:szCs w:val="28"/>
              </w:rPr>
              <w:t>将支持</w:t>
            </w:r>
            <w:r>
              <w:rPr>
                <w:rFonts w:ascii="仿宋" w:eastAsia="仿宋" w:hAnsi="仿宋" w:cs="仿宋" w:hint="eastAsia"/>
                <w:bCs/>
                <w:spacing w:val="6"/>
                <w:sz w:val="28"/>
                <w:szCs w:val="28"/>
                <w:lang w:val="en-US"/>
              </w:rPr>
              <w:t>继续</w:t>
            </w:r>
            <w:r w:rsidRPr="00C76EE1">
              <w:rPr>
                <w:rFonts w:ascii="仿宋" w:eastAsia="仿宋" w:hAnsi="仿宋" w:cs="仿宋"/>
                <w:bCs/>
                <w:spacing w:val="6"/>
                <w:sz w:val="28"/>
                <w:szCs w:val="28"/>
                <w:lang w:val="en-US"/>
              </w:rPr>
              <w:t>修改，推选参加</w:t>
            </w:r>
            <w:r>
              <w:rPr>
                <w:rFonts w:ascii="仿宋" w:eastAsia="仿宋" w:hAnsi="仿宋" w:cs="仿宋" w:hint="eastAsia"/>
                <w:bCs/>
                <w:spacing w:val="6"/>
                <w:sz w:val="28"/>
                <w:szCs w:val="28"/>
                <w:lang w:val="en-US"/>
              </w:rPr>
              <w:t>相关学科竞赛。</w:t>
            </w:r>
          </w:p>
        </w:tc>
      </w:tr>
    </w:tbl>
    <w:bookmarkEnd w:id="0"/>
    <w:p w14:paraId="2B09BF00" w14:textId="77777777" w:rsidR="000D125D" w:rsidRDefault="00000000">
      <w:pPr>
        <w:tabs>
          <w:tab w:val="left" w:pos="8640"/>
        </w:tabs>
        <w:adjustRightInd w:val="0"/>
        <w:snapToGrid w:val="0"/>
        <w:spacing w:line="560" w:lineRule="exact"/>
        <w:rPr>
          <w:rFonts w:ascii="黑体" w:eastAsia="黑体" w:hAnsi="黑体" w:cs="黑体" w:hint="eastAsia"/>
          <w:bCs/>
          <w:spacing w:val="6"/>
          <w:sz w:val="32"/>
          <w:szCs w:val="32"/>
          <w:lang w:val="en-US"/>
        </w:rPr>
      </w:pPr>
      <w:r>
        <w:rPr>
          <w:rFonts w:ascii="黑体" w:eastAsia="黑体" w:hAnsi="黑体" w:cs="黑体" w:hint="eastAsia"/>
          <w:bCs/>
          <w:spacing w:val="6"/>
          <w:sz w:val="32"/>
          <w:szCs w:val="32"/>
          <w:lang w:val="en-US"/>
        </w:rPr>
        <w:t>四、提交方式</w:t>
      </w:r>
    </w:p>
    <w:tbl>
      <w:tblPr>
        <w:tblW w:w="847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809"/>
        <w:gridCol w:w="6670"/>
      </w:tblGrid>
      <w:tr w:rsidR="000D125D" w14:paraId="6437766F" w14:textId="77777777" w:rsidTr="00D6305D">
        <w:trPr>
          <w:trHeight w:val="1390"/>
          <w:jc w:val="center"/>
        </w:trPr>
        <w:tc>
          <w:tcPr>
            <w:tcW w:w="180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8C02B58" w14:textId="77777777" w:rsidR="000D125D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  <w:lang w:val="en-US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  <w:lang w:val="en-US"/>
              </w:rPr>
              <w:t>提交时间</w:t>
            </w:r>
          </w:p>
        </w:tc>
        <w:tc>
          <w:tcPr>
            <w:tcW w:w="667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AE6DF08" w14:textId="77777777" w:rsidR="000D125D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bCs/>
                <w:sz w:val="32"/>
                <w:szCs w:val="32"/>
                <w:lang w:val="en-US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2"/>
                <w:szCs w:val="32"/>
                <w:lang w:val="en-US"/>
              </w:rPr>
              <w:t>5月27日前，提交符合榜单要求的实践方案</w:t>
            </w:r>
          </w:p>
          <w:p w14:paraId="0A1E76D2" w14:textId="77777777" w:rsidR="000D125D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  <w:lang w:val="en-US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2"/>
                <w:szCs w:val="32"/>
                <w:lang w:val="en-US"/>
              </w:rPr>
              <w:t>注：此实践方案为遴选挂帅团队的重要材料</w:t>
            </w:r>
          </w:p>
        </w:tc>
      </w:tr>
      <w:tr w:rsidR="000D125D" w14:paraId="271B1E19" w14:textId="77777777" w:rsidTr="00D6305D">
        <w:trPr>
          <w:trHeight w:val="1390"/>
          <w:jc w:val="center"/>
        </w:trPr>
        <w:tc>
          <w:tcPr>
            <w:tcW w:w="180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2CAF90F" w14:textId="77777777" w:rsidR="000D125D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  <w:lang w:val="en-US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  <w:lang w:val="en-US"/>
              </w:rPr>
              <w:t>提交邮箱</w:t>
            </w:r>
          </w:p>
        </w:tc>
        <w:tc>
          <w:tcPr>
            <w:tcW w:w="667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0CDA0F4" w14:textId="132F7E2F" w:rsidR="000D125D" w:rsidRPr="00D6305D" w:rsidRDefault="00D6305D">
            <w:pPr>
              <w:adjustRightInd w:val="0"/>
              <w:snapToGrid w:val="0"/>
              <w:spacing w:line="440" w:lineRule="exact"/>
              <w:jc w:val="center"/>
              <w:rPr>
                <w:rFonts w:ascii="Calibri" w:eastAsia="仿宋_GB2312" w:hAnsi="Calibri" w:cs="Calibri"/>
                <w:sz w:val="32"/>
                <w:szCs w:val="32"/>
                <w:lang w:val="en-US"/>
              </w:rPr>
            </w:pPr>
            <w:r>
              <w:rPr>
                <w:rFonts w:ascii="Calibri" w:eastAsia="仿宋_GB2312" w:hAnsi="Calibri" w:cs="Calibri" w:hint="eastAsia"/>
                <w:sz w:val="32"/>
                <w:szCs w:val="32"/>
                <w:lang w:val="en-US"/>
              </w:rPr>
              <w:t>cj@cueb.edu.cn</w:t>
            </w:r>
          </w:p>
        </w:tc>
      </w:tr>
    </w:tbl>
    <w:p w14:paraId="0C6B82F3" w14:textId="55BA210C" w:rsidR="000D125D" w:rsidRPr="00D6305D" w:rsidRDefault="000D125D" w:rsidP="00D6305D">
      <w:pPr>
        <w:tabs>
          <w:tab w:val="left" w:pos="8640"/>
        </w:tabs>
        <w:adjustRightInd w:val="0"/>
        <w:snapToGrid w:val="0"/>
        <w:spacing w:line="560" w:lineRule="exact"/>
        <w:rPr>
          <w:rFonts w:ascii="Cambria" w:eastAsia="方正楷体简体" w:hAnsi="Cambria" w:cs="方正楷体简体"/>
          <w:lang w:val="en-US"/>
        </w:rPr>
      </w:pPr>
    </w:p>
    <w:sectPr w:rsidR="000D125D" w:rsidRPr="00D6305D">
      <w:footerReference w:type="default" r:id="rId7"/>
      <w:pgSz w:w="11906" w:h="16838"/>
      <w:pgMar w:top="1587" w:right="1474" w:bottom="147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596074" w14:textId="77777777" w:rsidR="007412D2" w:rsidRDefault="007412D2">
      <w:r>
        <w:separator/>
      </w:r>
    </w:p>
  </w:endnote>
  <w:endnote w:type="continuationSeparator" w:id="0">
    <w:p w14:paraId="59302709" w14:textId="77777777" w:rsidR="007412D2" w:rsidRDefault="00741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  <w:embedRegular r:id="rId1" w:subsetted="1" w:fontKey="{4162596E-A278-4BCC-AB34-1E9AE517FF8A}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黑体简体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C5B6A61B-9ED9-4065-BEEE-BA965B9BE421}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3" w:subsetted="1" w:fontKey="{434DCA9B-00C2-4360-9F89-42FD335621AE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4" w:subsetted="1" w:fontKey="{BA0D9C8A-C3C7-496E-B0FA-EDBD0020A289}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5" w:subsetted="1" w:fontKey="{A4412866-382E-4374-860B-151C180289D5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楷体简体">
    <w:altName w:val="宋体"/>
    <w:charset w:val="86"/>
    <w:family w:val="auto"/>
    <w:pitch w:val="default"/>
    <w:sig w:usb0="00000000" w:usb1="0000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75651566"/>
    </w:sdtPr>
    <w:sdtContent>
      <w:p w14:paraId="4EE0AE71" w14:textId="77777777" w:rsidR="000D125D" w:rsidRDefault="00000000">
        <w:pPr>
          <w:pStyle w:val="a3"/>
          <w:jc w:val="center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 w14:paraId="1FC8ACBD" w14:textId="77777777" w:rsidR="000D125D" w:rsidRDefault="000D125D">
    <w:pPr>
      <w:pStyle w:val="a3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133405" w14:textId="77777777" w:rsidR="007412D2" w:rsidRDefault="007412D2">
      <w:r>
        <w:separator/>
      </w:r>
    </w:p>
  </w:footnote>
  <w:footnote w:type="continuationSeparator" w:id="0">
    <w:p w14:paraId="3B86DBC0" w14:textId="77777777" w:rsidR="007412D2" w:rsidRDefault="007412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C9414A"/>
    <w:multiLevelType w:val="multilevel"/>
    <w:tmpl w:val="73C9414A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num w:numId="1" w16cid:durableId="21145505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embedTrueTypeFonts/>
  <w:saveSubsetFonts/>
  <w:bordersDoNotSurroundHeader/>
  <w:bordersDoNotSurroundFooter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GJkZTM5OTU0MmM2OTY1OWU4NzEyZWIyODMyNTc1ZTUifQ=="/>
  </w:docVars>
  <w:rsids>
    <w:rsidRoot w:val="008769EE"/>
    <w:rsid w:val="ADB3EDF9"/>
    <w:rsid w:val="B59DAF38"/>
    <w:rsid w:val="BFBAAF01"/>
    <w:rsid w:val="D6FDEFC2"/>
    <w:rsid w:val="DFDE7D33"/>
    <w:rsid w:val="FD7EF2D2"/>
    <w:rsid w:val="FDF5A77E"/>
    <w:rsid w:val="00001CB2"/>
    <w:rsid w:val="000024AF"/>
    <w:rsid w:val="00005D1C"/>
    <w:rsid w:val="00016504"/>
    <w:rsid w:val="00021C1D"/>
    <w:rsid w:val="000420F1"/>
    <w:rsid w:val="00057714"/>
    <w:rsid w:val="000579E3"/>
    <w:rsid w:val="000626B0"/>
    <w:rsid w:val="00075C5A"/>
    <w:rsid w:val="000A6775"/>
    <w:rsid w:val="000B59FE"/>
    <w:rsid w:val="000D125D"/>
    <w:rsid w:val="000D5792"/>
    <w:rsid w:val="000D57EF"/>
    <w:rsid w:val="000D5CE7"/>
    <w:rsid w:val="0010322A"/>
    <w:rsid w:val="0011069F"/>
    <w:rsid w:val="00115043"/>
    <w:rsid w:val="00120156"/>
    <w:rsid w:val="00133A22"/>
    <w:rsid w:val="001360CE"/>
    <w:rsid w:val="001367A9"/>
    <w:rsid w:val="00142352"/>
    <w:rsid w:val="00143054"/>
    <w:rsid w:val="001579F2"/>
    <w:rsid w:val="00164C26"/>
    <w:rsid w:val="0016564C"/>
    <w:rsid w:val="00172BF5"/>
    <w:rsid w:val="00175648"/>
    <w:rsid w:val="00185E46"/>
    <w:rsid w:val="001A0246"/>
    <w:rsid w:val="001A6D11"/>
    <w:rsid w:val="001B0D74"/>
    <w:rsid w:val="001B2C6C"/>
    <w:rsid w:val="001B759D"/>
    <w:rsid w:val="001C0DFA"/>
    <w:rsid w:val="001D0729"/>
    <w:rsid w:val="001D4806"/>
    <w:rsid w:val="001E741B"/>
    <w:rsid w:val="001E760D"/>
    <w:rsid w:val="001E77C2"/>
    <w:rsid w:val="001F5AC3"/>
    <w:rsid w:val="001F6CC8"/>
    <w:rsid w:val="0020086A"/>
    <w:rsid w:val="00217A97"/>
    <w:rsid w:val="0022027A"/>
    <w:rsid w:val="00236E3E"/>
    <w:rsid w:val="0026569C"/>
    <w:rsid w:val="00277A57"/>
    <w:rsid w:val="00281AE9"/>
    <w:rsid w:val="00283877"/>
    <w:rsid w:val="002923C5"/>
    <w:rsid w:val="002938E3"/>
    <w:rsid w:val="002B0D40"/>
    <w:rsid w:val="002D1753"/>
    <w:rsid w:val="002D6FA5"/>
    <w:rsid w:val="002E7BFD"/>
    <w:rsid w:val="002F7D9C"/>
    <w:rsid w:val="00341051"/>
    <w:rsid w:val="00343B96"/>
    <w:rsid w:val="00354FAF"/>
    <w:rsid w:val="00363E2D"/>
    <w:rsid w:val="003701CF"/>
    <w:rsid w:val="00371816"/>
    <w:rsid w:val="003845ED"/>
    <w:rsid w:val="00392185"/>
    <w:rsid w:val="0039481F"/>
    <w:rsid w:val="003A2D89"/>
    <w:rsid w:val="003A3F13"/>
    <w:rsid w:val="003B6C68"/>
    <w:rsid w:val="003E007F"/>
    <w:rsid w:val="00455A1D"/>
    <w:rsid w:val="00463782"/>
    <w:rsid w:val="00476A7D"/>
    <w:rsid w:val="004876C3"/>
    <w:rsid w:val="00494F44"/>
    <w:rsid w:val="00496D3E"/>
    <w:rsid w:val="004A0A91"/>
    <w:rsid w:val="004A4E02"/>
    <w:rsid w:val="004B00B4"/>
    <w:rsid w:val="004B01E5"/>
    <w:rsid w:val="004D0FC5"/>
    <w:rsid w:val="004D7510"/>
    <w:rsid w:val="004E551C"/>
    <w:rsid w:val="004F3DC9"/>
    <w:rsid w:val="00521EB2"/>
    <w:rsid w:val="005269C8"/>
    <w:rsid w:val="00532B4E"/>
    <w:rsid w:val="005333BA"/>
    <w:rsid w:val="0053363C"/>
    <w:rsid w:val="00550A20"/>
    <w:rsid w:val="00564E32"/>
    <w:rsid w:val="00574E86"/>
    <w:rsid w:val="005753FB"/>
    <w:rsid w:val="005772BF"/>
    <w:rsid w:val="00577641"/>
    <w:rsid w:val="00580524"/>
    <w:rsid w:val="00585CAC"/>
    <w:rsid w:val="00591AE1"/>
    <w:rsid w:val="005944CA"/>
    <w:rsid w:val="005A1DB0"/>
    <w:rsid w:val="005C1A80"/>
    <w:rsid w:val="005C1AAC"/>
    <w:rsid w:val="005C36C0"/>
    <w:rsid w:val="005C439B"/>
    <w:rsid w:val="005C6ACD"/>
    <w:rsid w:val="005D33E1"/>
    <w:rsid w:val="005D5D40"/>
    <w:rsid w:val="00603AF5"/>
    <w:rsid w:val="00606DA8"/>
    <w:rsid w:val="00613169"/>
    <w:rsid w:val="00613AAA"/>
    <w:rsid w:val="006226BA"/>
    <w:rsid w:val="00624B5C"/>
    <w:rsid w:val="00633F6B"/>
    <w:rsid w:val="00636F96"/>
    <w:rsid w:val="00646247"/>
    <w:rsid w:val="0066226D"/>
    <w:rsid w:val="00662D41"/>
    <w:rsid w:val="00663468"/>
    <w:rsid w:val="00693B33"/>
    <w:rsid w:val="00694BEB"/>
    <w:rsid w:val="00696378"/>
    <w:rsid w:val="006A3A6E"/>
    <w:rsid w:val="006A51DF"/>
    <w:rsid w:val="006C3959"/>
    <w:rsid w:val="006C732F"/>
    <w:rsid w:val="006D5E75"/>
    <w:rsid w:val="006E6DDA"/>
    <w:rsid w:val="006F10F0"/>
    <w:rsid w:val="00704B08"/>
    <w:rsid w:val="007168CF"/>
    <w:rsid w:val="007216F0"/>
    <w:rsid w:val="00724EAF"/>
    <w:rsid w:val="0073249A"/>
    <w:rsid w:val="007412D2"/>
    <w:rsid w:val="00746651"/>
    <w:rsid w:val="0074676F"/>
    <w:rsid w:val="0075096A"/>
    <w:rsid w:val="00751811"/>
    <w:rsid w:val="00753ECA"/>
    <w:rsid w:val="007711FB"/>
    <w:rsid w:val="00777C79"/>
    <w:rsid w:val="00792BCA"/>
    <w:rsid w:val="007934F8"/>
    <w:rsid w:val="007D44E4"/>
    <w:rsid w:val="00801614"/>
    <w:rsid w:val="00805D49"/>
    <w:rsid w:val="00816F55"/>
    <w:rsid w:val="00825DE6"/>
    <w:rsid w:val="00825FD8"/>
    <w:rsid w:val="008313DD"/>
    <w:rsid w:val="008321B0"/>
    <w:rsid w:val="00846294"/>
    <w:rsid w:val="0085042E"/>
    <w:rsid w:val="00851D22"/>
    <w:rsid w:val="0086052B"/>
    <w:rsid w:val="00860FD3"/>
    <w:rsid w:val="008669B5"/>
    <w:rsid w:val="00867EEA"/>
    <w:rsid w:val="00872C0C"/>
    <w:rsid w:val="008738D4"/>
    <w:rsid w:val="008769EE"/>
    <w:rsid w:val="0088143A"/>
    <w:rsid w:val="008836AC"/>
    <w:rsid w:val="00887D7E"/>
    <w:rsid w:val="0089086B"/>
    <w:rsid w:val="008A16EE"/>
    <w:rsid w:val="008A28F9"/>
    <w:rsid w:val="008B748E"/>
    <w:rsid w:val="008C4B94"/>
    <w:rsid w:val="008D1E8D"/>
    <w:rsid w:val="008E3EE3"/>
    <w:rsid w:val="008F2FB1"/>
    <w:rsid w:val="008F65A8"/>
    <w:rsid w:val="00912ADC"/>
    <w:rsid w:val="00917F07"/>
    <w:rsid w:val="00923192"/>
    <w:rsid w:val="00931DCA"/>
    <w:rsid w:val="00932E54"/>
    <w:rsid w:val="0093518D"/>
    <w:rsid w:val="00937CB6"/>
    <w:rsid w:val="00950633"/>
    <w:rsid w:val="00953BA4"/>
    <w:rsid w:val="00954857"/>
    <w:rsid w:val="00957402"/>
    <w:rsid w:val="00960E5A"/>
    <w:rsid w:val="009632E8"/>
    <w:rsid w:val="00966187"/>
    <w:rsid w:val="009722F8"/>
    <w:rsid w:val="00984CEA"/>
    <w:rsid w:val="00987542"/>
    <w:rsid w:val="00995541"/>
    <w:rsid w:val="009B3942"/>
    <w:rsid w:val="009E7C56"/>
    <w:rsid w:val="00A02213"/>
    <w:rsid w:val="00A0235C"/>
    <w:rsid w:val="00A21117"/>
    <w:rsid w:val="00A22759"/>
    <w:rsid w:val="00A2670B"/>
    <w:rsid w:val="00A30D68"/>
    <w:rsid w:val="00A37E81"/>
    <w:rsid w:val="00A4232F"/>
    <w:rsid w:val="00A43480"/>
    <w:rsid w:val="00A46FCF"/>
    <w:rsid w:val="00A601D5"/>
    <w:rsid w:val="00A75F29"/>
    <w:rsid w:val="00AA45FC"/>
    <w:rsid w:val="00AA7BD8"/>
    <w:rsid w:val="00AB1BF4"/>
    <w:rsid w:val="00AB47FD"/>
    <w:rsid w:val="00AC7734"/>
    <w:rsid w:val="00AD24CF"/>
    <w:rsid w:val="00AD4729"/>
    <w:rsid w:val="00AD6CFA"/>
    <w:rsid w:val="00AE66B7"/>
    <w:rsid w:val="00B24BAC"/>
    <w:rsid w:val="00B37F1A"/>
    <w:rsid w:val="00B40CAF"/>
    <w:rsid w:val="00B46BCA"/>
    <w:rsid w:val="00B52CCC"/>
    <w:rsid w:val="00B66E73"/>
    <w:rsid w:val="00B67EB8"/>
    <w:rsid w:val="00B7486E"/>
    <w:rsid w:val="00B96E4E"/>
    <w:rsid w:val="00BA70BA"/>
    <w:rsid w:val="00BA7D67"/>
    <w:rsid w:val="00BD0A75"/>
    <w:rsid w:val="00BE634B"/>
    <w:rsid w:val="00BF4E2D"/>
    <w:rsid w:val="00C217F1"/>
    <w:rsid w:val="00C24C93"/>
    <w:rsid w:val="00C57018"/>
    <w:rsid w:val="00C60328"/>
    <w:rsid w:val="00C678B8"/>
    <w:rsid w:val="00C720F3"/>
    <w:rsid w:val="00C76EE1"/>
    <w:rsid w:val="00C82B11"/>
    <w:rsid w:val="00C94172"/>
    <w:rsid w:val="00C97BA0"/>
    <w:rsid w:val="00CA19F5"/>
    <w:rsid w:val="00CB5FAC"/>
    <w:rsid w:val="00CB6FC8"/>
    <w:rsid w:val="00CC608E"/>
    <w:rsid w:val="00CD6EE9"/>
    <w:rsid w:val="00D05DE3"/>
    <w:rsid w:val="00D23696"/>
    <w:rsid w:val="00D41F2A"/>
    <w:rsid w:val="00D474E2"/>
    <w:rsid w:val="00D47E2B"/>
    <w:rsid w:val="00D531BB"/>
    <w:rsid w:val="00D55D40"/>
    <w:rsid w:val="00D6305D"/>
    <w:rsid w:val="00D71164"/>
    <w:rsid w:val="00D74508"/>
    <w:rsid w:val="00D8092B"/>
    <w:rsid w:val="00D826F5"/>
    <w:rsid w:val="00D920B0"/>
    <w:rsid w:val="00DB02D9"/>
    <w:rsid w:val="00DB05D8"/>
    <w:rsid w:val="00DB59F1"/>
    <w:rsid w:val="00DD4992"/>
    <w:rsid w:val="00DE5602"/>
    <w:rsid w:val="00DF09AA"/>
    <w:rsid w:val="00DF64DF"/>
    <w:rsid w:val="00DF78E0"/>
    <w:rsid w:val="00E01DD4"/>
    <w:rsid w:val="00E02303"/>
    <w:rsid w:val="00E1302F"/>
    <w:rsid w:val="00E13134"/>
    <w:rsid w:val="00E30024"/>
    <w:rsid w:val="00E33C2D"/>
    <w:rsid w:val="00E46C70"/>
    <w:rsid w:val="00E47733"/>
    <w:rsid w:val="00E5011B"/>
    <w:rsid w:val="00E524CD"/>
    <w:rsid w:val="00E65FC6"/>
    <w:rsid w:val="00E7048E"/>
    <w:rsid w:val="00E72C07"/>
    <w:rsid w:val="00EA0B44"/>
    <w:rsid w:val="00EB1E9B"/>
    <w:rsid w:val="00EB2BDB"/>
    <w:rsid w:val="00EB4B20"/>
    <w:rsid w:val="00EB66C3"/>
    <w:rsid w:val="00EC44BC"/>
    <w:rsid w:val="00ED65A9"/>
    <w:rsid w:val="00ED683E"/>
    <w:rsid w:val="00EE5879"/>
    <w:rsid w:val="00EF3C50"/>
    <w:rsid w:val="00EF5210"/>
    <w:rsid w:val="00F10C18"/>
    <w:rsid w:val="00F256C4"/>
    <w:rsid w:val="00F26931"/>
    <w:rsid w:val="00F57CAE"/>
    <w:rsid w:val="00F669A4"/>
    <w:rsid w:val="00F713C4"/>
    <w:rsid w:val="00F73E78"/>
    <w:rsid w:val="00F74A1C"/>
    <w:rsid w:val="00F75202"/>
    <w:rsid w:val="00F855BA"/>
    <w:rsid w:val="00F86CD9"/>
    <w:rsid w:val="00F910DA"/>
    <w:rsid w:val="00FB4A99"/>
    <w:rsid w:val="00FC2914"/>
    <w:rsid w:val="00FF5C3F"/>
    <w:rsid w:val="011D4668"/>
    <w:rsid w:val="03803D68"/>
    <w:rsid w:val="040E5D41"/>
    <w:rsid w:val="04816A57"/>
    <w:rsid w:val="051528EC"/>
    <w:rsid w:val="05C978FD"/>
    <w:rsid w:val="0671705A"/>
    <w:rsid w:val="06732134"/>
    <w:rsid w:val="06B96375"/>
    <w:rsid w:val="07463F1D"/>
    <w:rsid w:val="078F2493"/>
    <w:rsid w:val="0A8F7AAE"/>
    <w:rsid w:val="0B4A5469"/>
    <w:rsid w:val="0B6B3F04"/>
    <w:rsid w:val="0B6F69F0"/>
    <w:rsid w:val="0C645CC6"/>
    <w:rsid w:val="0C955B7E"/>
    <w:rsid w:val="0DCF4D92"/>
    <w:rsid w:val="0F78357E"/>
    <w:rsid w:val="107F47F9"/>
    <w:rsid w:val="10DB3A4D"/>
    <w:rsid w:val="12E36BE9"/>
    <w:rsid w:val="13CA2B4E"/>
    <w:rsid w:val="15D942D4"/>
    <w:rsid w:val="189A4AC9"/>
    <w:rsid w:val="195A59BF"/>
    <w:rsid w:val="1A1667EC"/>
    <w:rsid w:val="1A9F551B"/>
    <w:rsid w:val="1AD27C6F"/>
    <w:rsid w:val="1C307CA7"/>
    <w:rsid w:val="1D09144A"/>
    <w:rsid w:val="1D431C97"/>
    <w:rsid w:val="1E504BF2"/>
    <w:rsid w:val="1F4F4772"/>
    <w:rsid w:val="1F762BAF"/>
    <w:rsid w:val="20375FAB"/>
    <w:rsid w:val="20672782"/>
    <w:rsid w:val="219E3794"/>
    <w:rsid w:val="22463DDE"/>
    <w:rsid w:val="23991047"/>
    <w:rsid w:val="23B107E7"/>
    <w:rsid w:val="23B940CE"/>
    <w:rsid w:val="242F1397"/>
    <w:rsid w:val="2604714B"/>
    <w:rsid w:val="26680B0E"/>
    <w:rsid w:val="276607BD"/>
    <w:rsid w:val="2A85768A"/>
    <w:rsid w:val="2BC2788C"/>
    <w:rsid w:val="2D5072C9"/>
    <w:rsid w:val="2ED43E1F"/>
    <w:rsid w:val="2EF61F5F"/>
    <w:rsid w:val="2F204D2F"/>
    <w:rsid w:val="30280776"/>
    <w:rsid w:val="30D8752B"/>
    <w:rsid w:val="33020A40"/>
    <w:rsid w:val="347270AC"/>
    <w:rsid w:val="359C73A0"/>
    <w:rsid w:val="36160F00"/>
    <w:rsid w:val="397B56DC"/>
    <w:rsid w:val="3A5A5133"/>
    <w:rsid w:val="3BC02155"/>
    <w:rsid w:val="3BF7E6BF"/>
    <w:rsid w:val="3C4538F8"/>
    <w:rsid w:val="3CD975B2"/>
    <w:rsid w:val="3D7D1865"/>
    <w:rsid w:val="3ED27DBD"/>
    <w:rsid w:val="3FCF72B9"/>
    <w:rsid w:val="40504E9C"/>
    <w:rsid w:val="4185378C"/>
    <w:rsid w:val="436879E0"/>
    <w:rsid w:val="45A06791"/>
    <w:rsid w:val="47791038"/>
    <w:rsid w:val="49ED0155"/>
    <w:rsid w:val="4B9A1970"/>
    <w:rsid w:val="4B9A22C6"/>
    <w:rsid w:val="4D47054C"/>
    <w:rsid w:val="4E175B2C"/>
    <w:rsid w:val="4FDF2564"/>
    <w:rsid w:val="50571C9F"/>
    <w:rsid w:val="50AB003F"/>
    <w:rsid w:val="519F04A1"/>
    <w:rsid w:val="52353A0A"/>
    <w:rsid w:val="560E14B9"/>
    <w:rsid w:val="597D2244"/>
    <w:rsid w:val="5A0D30B4"/>
    <w:rsid w:val="5B3429A4"/>
    <w:rsid w:val="5C146507"/>
    <w:rsid w:val="5C9D087A"/>
    <w:rsid w:val="5D35760E"/>
    <w:rsid w:val="5D5840D6"/>
    <w:rsid w:val="5F200A95"/>
    <w:rsid w:val="619135C2"/>
    <w:rsid w:val="62D04AAA"/>
    <w:rsid w:val="64126E1E"/>
    <w:rsid w:val="64C611F6"/>
    <w:rsid w:val="65F77B57"/>
    <w:rsid w:val="65FF3AA9"/>
    <w:rsid w:val="660F3D1F"/>
    <w:rsid w:val="66152ACA"/>
    <w:rsid w:val="68B44D24"/>
    <w:rsid w:val="6A28076F"/>
    <w:rsid w:val="6BDF6CC4"/>
    <w:rsid w:val="6CFC2C49"/>
    <w:rsid w:val="6DB5058A"/>
    <w:rsid w:val="70905002"/>
    <w:rsid w:val="70BB7C71"/>
    <w:rsid w:val="71B400B8"/>
    <w:rsid w:val="72EF1566"/>
    <w:rsid w:val="73412F53"/>
    <w:rsid w:val="747947EB"/>
    <w:rsid w:val="748443E4"/>
    <w:rsid w:val="74F952E5"/>
    <w:rsid w:val="75483F2B"/>
    <w:rsid w:val="75A628C9"/>
    <w:rsid w:val="75B36462"/>
    <w:rsid w:val="76B27622"/>
    <w:rsid w:val="780A371A"/>
    <w:rsid w:val="784521A0"/>
    <w:rsid w:val="788D1579"/>
    <w:rsid w:val="7A6F2A3A"/>
    <w:rsid w:val="7BBB15F0"/>
    <w:rsid w:val="7C07A0F5"/>
    <w:rsid w:val="7D460711"/>
    <w:rsid w:val="7D717185"/>
    <w:rsid w:val="7D7635FF"/>
    <w:rsid w:val="7E172803"/>
    <w:rsid w:val="7F207CC7"/>
    <w:rsid w:val="7F524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27E650C"/>
  <w15:docId w15:val="{4705CC6D-C56A-46D6-951E-CDDB5E30A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5879"/>
    <w:rPr>
      <w:rFonts w:eastAsia="Times New Roman"/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  <w:lang w:val="en-US"/>
    </w:rPr>
  </w:style>
  <w:style w:type="paragraph" w:styleId="a5">
    <w:name w:val="header"/>
    <w:basedOn w:val="a"/>
    <w:link w:val="a6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  <w:lang w:val="en-US"/>
    </w:rPr>
  </w:style>
  <w:style w:type="paragraph" w:styleId="a7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</w:rPr>
  </w:style>
  <w:style w:type="character" w:styleId="a8">
    <w:name w:val="Strong"/>
    <w:qFormat/>
    <w:rPr>
      <w:b/>
      <w:bCs/>
    </w:rPr>
  </w:style>
  <w:style w:type="character" w:styleId="a9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a">
    <w:name w:val="Emphasis"/>
    <w:basedOn w:val="a0"/>
    <w:uiPriority w:val="20"/>
    <w:qFormat/>
    <w:rPr>
      <w:i/>
      <w:iCs/>
    </w:rPr>
  </w:style>
  <w:style w:type="character" w:styleId="ab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character" w:customStyle="1" w:styleId="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pPr>
      <w:ind w:firstLineChars="200" w:firstLine="420"/>
    </w:pPr>
  </w:style>
  <w:style w:type="character" w:customStyle="1" w:styleId="2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3">
    <w:name w:val="未处理的提及3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160</Words>
  <Characters>914</Characters>
  <Application>Microsoft Office Word</Application>
  <DocSecurity>0</DocSecurity>
  <Lines>7</Lines>
  <Paragraphs>2</Paragraphs>
  <ScaleCrop>false</ScaleCrop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 斌</dc:creator>
  <cp:lastModifiedBy>建 程</cp:lastModifiedBy>
  <cp:revision>153</cp:revision>
  <cp:lastPrinted>2023-01-11T03:09:00Z</cp:lastPrinted>
  <dcterms:created xsi:type="dcterms:W3CDTF">2022-12-31T13:38:00Z</dcterms:created>
  <dcterms:modified xsi:type="dcterms:W3CDTF">2026-05-13T04:56:00Z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395748A3EB8C4BBB9A7B0BDBD685C7F0_13</vt:lpwstr>
  </property>
  <property fmtid="{D5CDD505-2E9C-101B-9397-08002B2CF9AE}" pid="4" name="KSOTemplateDocerSaveRecord">
    <vt:lpwstr>eyJoZGlkIjoiMjJiZDM1NjFiMjQ1Y2ZkZDk0YTQ0YTIwYzdkNWE0NzkiLCJ1c2VySWQiOiIxNjYyNzM4ODA2In0=</vt:lpwstr>
  </property>
</Properties>
</file>