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C468">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“党员E先锋”组织关系转接子系统</w:t>
      </w:r>
    </w:p>
    <w:p w14:paraId="49F5EBF6">
      <w:pPr>
        <w:tabs>
          <w:tab w:val="left" w:pos="252"/>
          <w:tab w:val="center" w:pos="4393"/>
          <w:tab w:val="left" w:pos="7620"/>
        </w:tabs>
        <w:spacing w:line="560" w:lineRule="exact"/>
        <w:jc w:val="center"/>
        <w:rPr>
          <w:rFonts w:ascii="方正小标宋简体" w:eastAsia="方正小标宋简体"/>
          <w:sz w:val="44"/>
          <w:szCs w:val="44"/>
        </w:rPr>
      </w:pPr>
      <w:r>
        <w:rPr>
          <w:rFonts w:hint="eastAsia" w:ascii="方正小标宋简体" w:eastAsia="方正小标宋简体"/>
          <w:sz w:val="44"/>
          <w:szCs w:val="44"/>
        </w:rPr>
        <w:t>功能升级操作说明</w:t>
      </w:r>
    </w:p>
    <w:p w14:paraId="6E4C1043">
      <w:pPr>
        <w:spacing w:line="560" w:lineRule="exact"/>
        <w:jc w:val="center"/>
        <w:rPr>
          <w:rFonts w:ascii="方正小标宋简体" w:eastAsia="方正小标宋简体"/>
          <w:sz w:val="44"/>
          <w:szCs w:val="44"/>
        </w:rPr>
      </w:pPr>
    </w:p>
    <w:p w14:paraId="200C9F95">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党员E先锋”组织关系转接子系统已完成与全国组织关系转接系统对接，实现了全国范围内的市外转入和转出市外线上办理，同时依据政策要求，还保留原有线下市外转入和转出市外业务办理，现特此说明本次升级带来的差异性功能与操作步骤。</w:t>
      </w:r>
    </w:p>
    <w:p w14:paraId="13A3EEEA">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一、变化内容</w:t>
      </w:r>
    </w:p>
    <w:p w14:paraId="226DFC59">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在“组织关系转接”的“工作事项”页面中，点击“转接申请”后出现5个功能，分别是：“市内转接/内部调动”、“</w:t>
      </w:r>
      <w:r>
        <w:rPr>
          <w:rFonts w:hint="eastAsia" w:ascii="仿宋_GB2312" w:eastAsia="仿宋_GB2312"/>
          <w:sz w:val="32"/>
          <w:szCs w:val="32"/>
        </w:rPr>
        <w:t>转出市外【全国线上转接】</w:t>
      </w:r>
      <w:r>
        <w:rPr>
          <w:rFonts w:hint="eastAsia" w:ascii="仿宋_GB2312" w:hAnsi="黑体" w:eastAsia="仿宋_GB2312"/>
          <w:sz w:val="32"/>
          <w:szCs w:val="32"/>
        </w:rPr>
        <w:t>”、“</w:t>
      </w:r>
      <w:r>
        <w:rPr>
          <w:rFonts w:hint="eastAsia" w:ascii="仿宋_GB2312" w:eastAsia="仿宋_GB2312"/>
          <w:sz w:val="32"/>
          <w:szCs w:val="32"/>
        </w:rPr>
        <w:t>转出市外【线下转接（县处级以上领导）】</w:t>
      </w:r>
      <w:r>
        <w:rPr>
          <w:rFonts w:hint="eastAsia" w:ascii="仿宋_GB2312" w:hAnsi="黑体" w:eastAsia="仿宋_GB2312"/>
          <w:sz w:val="32"/>
          <w:szCs w:val="32"/>
        </w:rPr>
        <w:t>”、“</w:t>
      </w:r>
      <w:r>
        <w:rPr>
          <w:rFonts w:hint="eastAsia" w:ascii="仿宋_GB2312" w:eastAsia="仿宋_GB2312"/>
          <w:sz w:val="32"/>
          <w:szCs w:val="32"/>
        </w:rPr>
        <w:t>市外转入【全国线上转接】</w:t>
      </w:r>
      <w:r>
        <w:rPr>
          <w:rFonts w:hint="eastAsia" w:ascii="仿宋_GB2312" w:hAnsi="黑体" w:eastAsia="仿宋_GB2312"/>
          <w:sz w:val="32"/>
          <w:szCs w:val="32"/>
        </w:rPr>
        <w:t>”、“</w:t>
      </w:r>
      <w:r>
        <w:rPr>
          <w:rFonts w:hint="eastAsia" w:ascii="仿宋_GB2312" w:eastAsia="仿宋_GB2312"/>
          <w:sz w:val="32"/>
          <w:szCs w:val="32"/>
        </w:rPr>
        <w:t>市外转入【线下转接（县处级以上领导）】</w:t>
      </w:r>
      <w:r>
        <w:rPr>
          <w:rFonts w:hint="eastAsia" w:ascii="仿宋_GB2312" w:hAnsi="黑体" w:eastAsia="仿宋_GB2312"/>
          <w:sz w:val="32"/>
          <w:szCs w:val="32"/>
        </w:rPr>
        <w:t>”。</w:t>
      </w:r>
    </w:p>
    <w:p w14:paraId="15F15402">
      <w:pPr>
        <w:contextualSpacing/>
        <w:jc w:val="center"/>
        <w:rPr>
          <w:rFonts w:ascii="仿宋_GB2312" w:hAnsi="黑体" w:eastAsia="仿宋_GB2312"/>
          <w:sz w:val="32"/>
          <w:szCs w:val="32"/>
        </w:rPr>
      </w:pPr>
      <w:r>
        <w:drawing>
          <wp:inline distT="0" distB="0" distL="0" distR="0">
            <wp:extent cx="5039995" cy="1144270"/>
            <wp:effectExtent l="19050" t="19050" r="825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40000" cy="1144885"/>
                    </a:xfrm>
                    <a:prstGeom prst="rect">
                      <a:avLst/>
                    </a:prstGeom>
                    <a:ln>
                      <a:solidFill>
                        <a:schemeClr val="bg2">
                          <a:lumMod val="75000"/>
                        </a:schemeClr>
                      </a:solidFill>
                    </a:ln>
                  </pic:spPr>
                </pic:pic>
              </a:graphicData>
            </a:graphic>
          </wp:inline>
        </w:drawing>
      </w:r>
    </w:p>
    <w:p w14:paraId="22995909">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在“组织关系转接”的“工作事项”页面“待办工作”页签中，如果有未处理的全国线上转接的市外转入信息，会出现“外省市待转入党员*人”消息提醒。</w:t>
      </w:r>
    </w:p>
    <w:p w14:paraId="1A4107C4">
      <w:pPr>
        <w:spacing w:line="560" w:lineRule="exact"/>
        <w:ind w:firstLine="640" w:firstLineChars="200"/>
        <w:contextualSpacing/>
        <w:rPr>
          <w:rFonts w:ascii="仿宋_GB2312" w:eastAsia="仿宋_GB2312"/>
          <w:sz w:val="32"/>
          <w:szCs w:val="32"/>
        </w:rPr>
      </w:pPr>
      <w:r>
        <w:rPr>
          <w:rFonts w:hint="eastAsia" w:ascii="仿宋_GB2312" w:hAnsi="黑体" w:eastAsia="仿宋_GB2312"/>
          <w:sz w:val="32"/>
          <w:szCs w:val="32"/>
        </w:rPr>
        <w:t>“市内转接/内部调动”、</w:t>
      </w:r>
      <w:r>
        <w:rPr>
          <w:rFonts w:hint="eastAsia" w:ascii="仿宋_GB2312" w:eastAsia="仿宋_GB2312"/>
          <w:sz w:val="32"/>
          <w:szCs w:val="32"/>
        </w:rPr>
        <w:t>“转出市外【线下转接（县处级以上领导）】”、“市外转入【线下转接（县处级以上领导）】”为原有业务功能，操作步骤与流程保持不变，“转出市外【全国线上转接】”与“市外转入【全国线上转接】”是本次升级新增功能，其操作步骤与流程分别如下。</w:t>
      </w:r>
    </w:p>
    <w:p w14:paraId="06E88990">
      <w:pPr>
        <w:spacing w:line="560" w:lineRule="exact"/>
        <w:ind w:firstLine="640" w:firstLineChars="200"/>
        <w:contextualSpacing/>
        <w:jc w:val="left"/>
        <w:outlineLvl w:val="0"/>
        <w:rPr>
          <w:rFonts w:ascii="黑体" w:hAnsi="黑体" w:eastAsia="黑体"/>
          <w:sz w:val="32"/>
          <w:szCs w:val="32"/>
        </w:rPr>
      </w:pPr>
      <w:r>
        <w:rPr>
          <w:rFonts w:hint="eastAsia" w:ascii="黑体" w:hAnsi="黑体" w:eastAsia="黑体"/>
          <w:sz w:val="32"/>
          <w:szCs w:val="32"/>
        </w:rPr>
        <w:t>二、转出市外【全国线上转接】</w:t>
      </w:r>
    </w:p>
    <w:p w14:paraId="0AACDE36">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在“组织关系转接”的“工作事项”页面中，点击“转接申请”后再点击“</w:t>
      </w:r>
      <w:r>
        <w:rPr>
          <w:rFonts w:hint="eastAsia" w:ascii="仿宋_GB2312" w:eastAsia="仿宋_GB2312"/>
          <w:sz w:val="32"/>
          <w:szCs w:val="32"/>
        </w:rPr>
        <w:t>转出市外【全国线上转接】</w:t>
      </w:r>
      <w:r>
        <w:rPr>
          <w:rFonts w:hint="eastAsia" w:ascii="仿宋_GB2312" w:hAnsi="黑体" w:eastAsia="仿宋_GB2312"/>
          <w:sz w:val="32"/>
          <w:szCs w:val="32"/>
        </w:rPr>
        <w:t>”，系统从右侧弹出本组织的所有党员信息，勾选要转出市外的某位党员后点击“发起转接”按钮，系统弹出转出申请信息填写框，填写转出类型、目标组织、目标编码、党费缴至月份、转接原因、有效期、备注这7项信息后，点击“确定”按钮后，完成转出市外(全国线上转接</w:t>
      </w:r>
      <w:r>
        <w:rPr>
          <w:rFonts w:ascii="仿宋_GB2312" w:hAnsi="黑体" w:eastAsia="仿宋_GB2312"/>
          <w:sz w:val="32"/>
          <w:szCs w:val="32"/>
        </w:rPr>
        <w:t>)</w:t>
      </w:r>
      <w:r>
        <w:rPr>
          <w:rFonts w:hint="eastAsia" w:ascii="仿宋_GB2312" w:hAnsi="黑体" w:eastAsia="仿宋_GB2312"/>
          <w:sz w:val="32"/>
          <w:szCs w:val="32"/>
        </w:rPr>
        <w:t>发起申请。</w:t>
      </w:r>
    </w:p>
    <w:p w14:paraId="430E963D">
      <w:pPr>
        <w:contextualSpacing/>
        <w:jc w:val="center"/>
        <w:rPr>
          <w:rFonts w:ascii="仿宋_GB2312" w:hAnsi="黑体" w:eastAsia="仿宋_GB2312"/>
          <w:sz w:val="32"/>
          <w:szCs w:val="32"/>
        </w:rPr>
      </w:pPr>
      <w:r>
        <w:drawing>
          <wp:inline distT="0" distB="0" distL="0" distR="0">
            <wp:extent cx="4319905" cy="3670300"/>
            <wp:effectExtent l="19050" t="19050" r="23495" b="254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320000" cy="3670827"/>
                    </a:xfrm>
                    <a:prstGeom prst="rect">
                      <a:avLst/>
                    </a:prstGeom>
                    <a:ln>
                      <a:solidFill>
                        <a:schemeClr val="bg2">
                          <a:lumMod val="75000"/>
                        </a:schemeClr>
                      </a:solidFill>
                    </a:ln>
                  </pic:spPr>
                </pic:pic>
              </a:graphicData>
            </a:graphic>
          </wp:inline>
        </w:drawing>
      </w:r>
    </w:p>
    <w:p w14:paraId="578FE519">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填写目标组织时需要特别注意。接入全国组织关系转接系统的各省、自治区、直辖市、新疆生产建设兵团、中央直属单位将具有审批预备党员权限的党组织名称和组织编码定时上传至全国组织关系转接系统交换区中作为接收地的目标组织，“党员E先锋”系统每隔3</w:t>
      </w:r>
      <w:r>
        <w:rPr>
          <w:rFonts w:ascii="仿宋_GB2312" w:hAnsi="黑体" w:eastAsia="仿宋_GB2312"/>
          <w:sz w:val="32"/>
          <w:szCs w:val="32"/>
        </w:rPr>
        <w:t>0</w:t>
      </w:r>
      <w:r>
        <w:rPr>
          <w:rFonts w:hint="eastAsia" w:ascii="仿宋_GB2312" w:hAnsi="黑体" w:eastAsia="仿宋_GB2312"/>
          <w:sz w:val="32"/>
          <w:szCs w:val="32"/>
        </w:rPr>
        <w:t>分钟时从全国组织关系转接系统交换区获取最新目标组织。在填写市外目标组织时必须是已有的目标组织，如未找到市外组织时则不能发起转出市外申请。系统支持填写时至少输入4个字查询目标组织</w:t>
      </w:r>
      <w:bookmarkStart w:id="0" w:name="_GoBack"/>
      <w:bookmarkEnd w:id="0"/>
      <w:r>
        <w:rPr>
          <w:rFonts w:hint="eastAsia" w:ascii="仿宋_GB2312" w:hAnsi="黑体" w:eastAsia="仿宋_GB2312"/>
          <w:sz w:val="32"/>
          <w:szCs w:val="32"/>
        </w:rPr>
        <w:t>或输入组织编码查询目标组织。</w:t>
      </w:r>
    </w:p>
    <w:p w14:paraId="6FB7D45A">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转出市外申请发起后，各组织党组织逐级进行审批，直至具有市外转接权的党组织审批通过后，系统自动将转接申请发送至全国组织关系转接系统，等待外省市接收数据后审批。</w:t>
      </w:r>
    </w:p>
    <w:p w14:paraId="364A6FD5">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外省市接收组织逐级审批通过，并完成党员报到确认后，把组织关系转接回执信发送至全国组织关系转接交换区，“党员E先锋”系统获取到回执信后，转出市外流程结束，党员转出成功；外省市接收组织审批不通过时，转出市外流程结束，党员转出失败。</w:t>
      </w:r>
    </w:p>
    <w:p w14:paraId="5FD942D4">
      <w:pPr>
        <w:spacing w:line="560" w:lineRule="exact"/>
        <w:ind w:firstLine="640" w:firstLineChars="200"/>
        <w:contextualSpacing/>
        <w:rPr>
          <w:rFonts w:ascii="仿宋_GB2312" w:hAnsi="黑体" w:eastAsia="仿宋_GB2312"/>
          <w:sz w:val="32"/>
          <w:szCs w:val="32"/>
        </w:rPr>
      </w:pPr>
      <w:r>
        <w:rPr>
          <w:rFonts w:hint="eastAsia" w:ascii="仿宋_GB2312" w:hAnsi="黑体" w:eastAsia="仿宋_GB2312"/>
          <w:sz w:val="32"/>
          <w:szCs w:val="32"/>
        </w:rPr>
        <w:t>同时系统还支持手动录入回执信，在等待全国组织关系转接交换区发送回执信的过程中，若转出方党组织已经拿到纸质回执信，转出方最后审批党组织可以直接录入回执信，完成党员转出。</w:t>
      </w:r>
    </w:p>
    <w:p w14:paraId="76BD486F">
      <w:pPr>
        <w:spacing w:line="560" w:lineRule="exact"/>
        <w:ind w:firstLine="640"/>
        <w:contextualSpacing/>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市内转接和早前操作方式一致。</w:t>
      </w:r>
    </w:p>
    <w:p w14:paraId="20600235">
      <w:pPr>
        <w:spacing w:line="560" w:lineRule="exact"/>
        <w:ind w:firstLine="640"/>
        <w:contextualSpacing/>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在平台使用过程中，如遇到任何问题，可联系——</w:t>
      </w:r>
    </w:p>
    <w:p w14:paraId="0C44D8BF">
      <w:pPr>
        <w:spacing w:line="560" w:lineRule="exact"/>
        <w:ind w:firstLine="640"/>
        <w:contextualSpacing/>
        <w:rPr>
          <w:rFonts w:hint="default"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党员E先锋平台客服（电话：01086465765）</w:t>
      </w:r>
    </w:p>
    <w:sectPr>
      <w:headerReference r:id="rId4" w:type="first"/>
      <w:headerReference r:id="rId3" w:type="default"/>
      <w:footerReference r:id="rId5" w:type="default"/>
      <w:pgSz w:w="11906" w:h="16838"/>
      <w:pgMar w:top="2155" w:right="1531" w:bottom="1985" w:left="1588"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AAF2">
    <w:pPr>
      <w:pStyle w:val="2"/>
    </w:pPr>
    <w:r>
      <w:ptab w:relativeTo="margin" w:alignment="left" w:leader="none"/>
    </w:r>
    <w:r>
      <w:rPr>
        <w:rFonts w:hint="eastAsia" w:ascii="仿宋_GB2312" w:eastAsia="仿宋_GB2312"/>
      </w:rPr>
      <w:t>北京讯腾智慧科技股份有限公司</w:t>
    </w:r>
    <w:r>
      <w:tab/>
    </w:r>
    <w:r>
      <w:tab/>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ptab w:relativeTo="margin" w:alignment="right" w:leader="none"/>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4C9FA">
    <w:pPr>
      <w:tabs>
        <w:tab w:val="left" w:pos="28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AD03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zMDU2ODg1NjcyYzkzNWY1ZjU2Mzc0NjI4YmQ4OTUifQ=="/>
  </w:docVars>
  <w:rsids>
    <w:rsidRoot w:val="00E65A71"/>
    <w:rsid w:val="00057C59"/>
    <w:rsid w:val="0009587C"/>
    <w:rsid w:val="000A349C"/>
    <w:rsid w:val="000B1094"/>
    <w:rsid w:val="000C0FEA"/>
    <w:rsid w:val="000C3DF6"/>
    <w:rsid w:val="000C6A19"/>
    <w:rsid w:val="001042CF"/>
    <w:rsid w:val="00104335"/>
    <w:rsid w:val="0010595C"/>
    <w:rsid w:val="001117D3"/>
    <w:rsid w:val="0011462D"/>
    <w:rsid w:val="00161C3B"/>
    <w:rsid w:val="001A3FAD"/>
    <w:rsid w:val="001C7931"/>
    <w:rsid w:val="001F6FEB"/>
    <w:rsid w:val="00201B64"/>
    <w:rsid w:val="0022429F"/>
    <w:rsid w:val="002B43CA"/>
    <w:rsid w:val="002E6259"/>
    <w:rsid w:val="0031707C"/>
    <w:rsid w:val="0034469D"/>
    <w:rsid w:val="00376F13"/>
    <w:rsid w:val="003B6D03"/>
    <w:rsid w:val="003D238F"/>
    <w:rsid w:val="00405817"/>
    <w:rsid w:val="004647AB"/>
    <w:rsid w:val="004B5376"/>
    <w:rsid w:val="0050121D"/>
    <w:rsid w:val="00533440"/>
    <w:rsid w:val="00571097"/>
    <w:rsid w:val="00575957"/>
    <w:rsid w:val="00585E56"/>
    <w:rsid w:val="005A5E4A"/>
    <w:rsid w:val="005C0C4E"/>
    <w:rsid w:val="005D17C1"/>
    <w:rsid w:val="00605E67"/>
    <w:rsid w:val="00655668"/>
    <w:rsid w:val="006655B0"/>
    <w:rsid w:val="0067684A"/>
    <w:rsid w:val="00697CB6"/>
    <w:rsid w:val="006B0B52"/>
    <w:rsid w:val="006C7A08"/>
    <w:rsid w:val="007829B8"/>
    <w:rsid w:val="00793D3D"/>
    <w:rsid w:val="007C60F9"/>
    <w:rsid w:val="007D11FA"/>
    <w:rsid w:val="008123CD"/>
    <w:rsid w:val="0081738B"/>
    <w:rsid w:val="00840EDD"/>
    <w:rsid w:val="00851F64"/>
    <w:rsid w:val="008578D1"/>
    <w:rsid w:val="00895761"/>
    <w:rsid w:val="0090050D"/>
    <w:rsid w:val="00992F8A"/>
    <w:rsid w:val="0099678A"/>
    <w:rsid w:val="009A3434"/>
    <w:rsid w:val="009D13ED"/>
    <w:rsid w:val="009D6EBE"/>
    <w:rsid w:val="009E0ECC"/>
    <w:rsid w:val="00A01145"/>
    <w:rsid w:val="00A1736D"/>
    <w:rsid w:val="00A41034"/>
    <w:rsid w:val="00A5659D"/>
    <w:rsid w:val="00B341B0"/>
    <w:rsid w:val="00B356BF"/>
    <w:rsid w:val="00B64748"/>
    <w:rsid w:val="00B74109"/>
    <w:rsid w:val="00B74268"/>
    <w:rsid w:val="00B86BF0"/>
    <w:rsid w:val="00BE06F1"/>
    <w:rsid w:val="00BE4AD8"/>
    <w:rsid w:val="00BF350D"/>
    <w:rsid w:val="00C0068E"/>
    <w:rsid w:val="00C30F6F"/>
    <w:rsid w:val="00C77B10"/>
    <w:rsid w:val="00C96A7A"/>
    <w:rsid w:val="00CA2AAC"/>
    <w:rsid w:val="00CB0E74"/>
    <w:rsid w:val="00CB5942"/>
    <w:rsid w:val="00CE2682"/>
    <w:rsid w:val="00D335DE"/>
    <w:rsid w:val="00D87A54"/>
    <w:rsid w:val="00D903A3"/>
    <w:rsid w:val="00D9377C"/>
    <w:rsid w:val="00DA1911"/>
    <w:rsid w:val="00DA5858"/>
    <w:rsid w:val="00DE3E00"/>
    <w:rsid w:val="00DF54DB"/>
    <w:rsid w:val="00E65A71"/>
    <w:rsid w:val="00E66AAF"/>
    <w:rsid w:val="00E727DE"/>
    <w:rsid w:val="00E9409D"/>
    <w:rsid w:val="00EA2B72"/>
    <w:rsid w:val="00EA5C7E"/>
    <w:rsid w:val="00ED1160"/>
    <w:rsid w:val="00ED69A4"/>
    <w:rsid w:val="00EF442B"/>
    <w:rsid w:val="00F21278"/>
    <w:rsid w:val="00F36C54"/>
    <w:rsid w:val="00F66161"/>
    <w:rsid w:val="00FA0C91"/>
    <w:rsid w:val="00FD6151"/>
    <w:rsid w:val="179F93E3"/>
    <w:rsid w:val="65031782"/>
    <w:rsid w:val="65235160"/>
    <w:rsid w:val="7591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9710b6b4-edc0-45c6-b3b4-3ce4ffc8f133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226DFC59</paraID>
      <start>50</start>
      <end>53</end>
      <status>unmodified</status>
      <modifiedWord/>
      <trackRevisions>false</trackRevisions>
    </reviewItem>
    <reviewItem>
      <errorID>7e31fd58-8dab-44e1-82c8-8780e7bfbac4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226DFC59</paraID>
      <start>65</start>
      <end>68</end>
      <status>unmodified</status>
      <modifiedWord/>
      <trackRevisions>false</trackRevisions>
    </reviewItem>
    <reviewItem>
      <errorID>61c77239-cba0-4280-8cc5-f1e7b71f38a8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226DFC59</paraID>
      <start>87</start>
      <end>90</end>
      <status>unmodified</status>
      <modifiedWord/>
      <trackRevisions>false</trackRevisions>
    </reviewItem>
    <reviewItem>
      <errorID>feaa1328-80a5-4f68-9fab-9897f1953f80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226DFC59</paraID>
      <start>102</start>
      <end>105</end>
      <status>unmodified</status>
      <modifiedWord/>
      <trackRevisions>false</trackRevisions>
    </reviewItem>
    <reviewItem>
      <errorID>0f8387e1-a8fa-4b50-83a9-59f2a87808da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1A4107C4</paraID>
      <start>10</start>
      <end>13</end>
      <status>unmodified</status>
      <modifiedWord/>
      <trackRevisions>false</trackRevisions>
    </reviewItem>
    <reviewItem>
      <errorID>d866d7a4-2921-460a-81a9-4b6ff6ddb0a6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1A4107C4</paraID>
      <start>32</start>
      <end>35</end>
      <status>unmodified</status>
      <modifiedWord/>
      <trackRevisions>false</trackRevisions>
    </reviewItem>
    <reviewItem>
      <errorID>c9a2cefe-5eec-4210-80f6-ee11db14144d</errorID>
      <errorWord>(</errorWord>
      <group>L1_Format</group>
      <groupName>格式问题</groupName>
      <ability>L2_HalfPunc_CN</ability>
      <abilityName>全半角检查</abilityName>
      <candidateList>
        <item>（</item>
      </candidateList>
      <explain>文本全半角错误。</explain>
      <paraID> AACDE36</paraID>
      <start>161</start>
      <end>162</end>
      <status>unmodified</status>
      <modifiedWord/>
      <trackRevisions>false</trackRevisions>
    </reviewItem>
    <reviewItem>
      <errorID>d0fbc54f-5039-4a74-819c-1f3d0b79e81b</errorID>
      <errorWord>)</errorWord>
      <group>L1_Format</group>
      <groupName>格式问题</groupName>
      <ability>L2_HalfPunc_CN</ability>
      <abilityName>全半角检查</abilityName>
      <candidateList>
        <item>）</item>
      </candidateList>
      <explain>文本全半角错误。</explain>
      <paraID> AACDE36</paraID>
      <start>168</start>
      <end>169</end>
      <status>unmodified</status>
      <modifiedWord/>
      <trackRevisions>false</trackRevisions>
    </reviewItem>
  </reviewItems>
  <config/>
</contractReview>
</file>

<file path=customXml/itemProps1.xml><?xml version="1.0" encoding="utf-8"?>
<ds:datastoreItem xmlns:ds="http://schemas.openxmlformats.org/officeDocument/2006/customXml" ds:itemID="{2fed2ef2-90de-44a4-817b-046a1644942e}">
  <ds:schemaRefs/>
</ds:datastoreItem>
</file>

<file path=docProps/app.xml><?xml version="1.0" encoding="utf-8"?>
<Properties xmlns="http://schemas.openxmlformats.org/officeDocument/2006/extended-properties" xmlns:vt="http://schemas.openxmlformats.org/officeDocument/2006/docPropsVTypes">
  <Template>Normal.dotm</Template>
  <Company>北京讯腾智慧科技股份有限公司</Company>
  <Pages>4</Pages>
  <Words>1194</Words>
  <Characters>1205</Characters>
  <Lines>11</Lines>
  <Paragraphs>3</Paragraphs>
  <TotalTime>0</TotalTime>
  <ScaleCrop>false</ScaleCrop>
  <LinksUpToDate>false</LinksUpToDate>
  <CharactersWithSpaces>1205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2022-04-12T18:29:00Z</dcterms:created>
  <dc:creator>蒋 雪峰</dc:creator>
  <cp:lastModifiedBy>JayJay</cp:lastModifiedBy>
  <dcterms:modified xsi:type="dcterms:W3CDTF">2026-06-02T08:13:34Z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EF935876BC9943CBA972D89B02E0B858_13</vt:lpwstr>
  </property>
  <property fmtid="{D5CDD505-2E9C-101B-9397-08002B2CF9AE}" pid="4" name="KSOTemplateDocerSaveRecord">
    <vt:lpwstr>eyJoZGlkIjoiMzEwNTM5NzYwMDRjMzkwZTVkZjY2ODkwMGIxNGU0OTUiLCJ1c2VySWQiOiIzODA4MzU0OTMifQ==</vt:lpwstr>
  </property>
</Properties>
</file>