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86" w:rsidRPr="0058697F" w:rsidRDefault="009F24BF" w:rsidP="009F24BF">
      <w:pPr>
        <w:autoSpaceDE w:val="0"/>
        <w:autoSpaceDN w:val="0"/>
        <w:adjustRightInd w:val="0"/>
        <w:jc w:val="center"/>
        <w:rPr>
          <w:rFonts w:ascii="黑体" w:eastAsia="黑体" w:cs="FangSong,Bold"/>
          <w:b/>
          <w:bCs/>
          <w:kern w:val="0"/>
          <w:sz w:val="32"/>
          <w:szCs w:val="24"/>
        </w:rPr>
      </w:pPr>
      <w:r w:rsidRPr="0058697F">
        <w:rPr>
          <w:rFonts w:ascii="黑体" w:eastAsia="黑体" w:cs="FangSong,Bold" w:hint="eastAsia"/>
          <w:b/>
          <w:bCs/>
          <w:kern w:val="0"/>
          <w:sz w:val="32"/>
          <w:szCs w:val="24"/>
        </w:rPr>
        <w:t>中信建投证券北京东直门</w:t>
      </w:r>
      <w:r w:rsidR="0058697F">
        <w:rPr>
          <w:rFonts w:ascii="黑体" w:eastAsia="黑体" w:cs="FangSong,Bold" w:hint="eastAsia"/>
          <w:b/>
          <w:bCs/>
          <w:kern w:val="0"/>
          <w:sz w:val="32"/>
          <w:szCs w:val="24"/>
        </w:rPr>
        <w:t>中心</w:t>
      </w:r>
      <w:r w:rsidRPr="0058697F">
        <w:rPr>
          <w:rFonts w:ascii="黑体" w:eastAsia="黑体" w:cs="FangSong,Bold" w:hint="eastAsia"/>
          <w:b/>
          <w:bCs/>
          <w:kern w:val="0"/>
          <w:sz w:val="32"/>
          <w:szCs w:val="24"/>
        </w:rPr>
        <w:t>营业部</w:t>
      </w:r>
    </w:p>
    <w:p w:rsidR="009F24BF" w:rsidRPr="0058697F" w:rsidRDefault="0058697F" w:rsidP="00A81F86">
      <w:pPr>
        <w:autoSpaceDE w:val="0"/>
        <w:autoSpaceDN w:val="0"/>
        <w:adjustRightInd w:val="0"/>
        <w:jc w:val="center"/>
        <w:rPr>
          <w:rFonts w:ascii="黑体" w:eastAsia="黑体" w:cs="FangSong,Bold"/>
          <w:b/>
          <w:bCs/>
          <w:kern w:val="0"/>
          <w:sz w:val="32"/>
          <w:szCs w:val="24"/>
        </w:rPr>
      </w:pPr>
      <w:r>
        <w:rPr>
          <w:rFonts w:ascii="黑体" w:eastAsia="黑体" w:cs="FangSong,Bold" w:hint="eastAsia"/>
          <w:b/>
          <w:bCs/>
          <w:kern w:val="0"/>
          <w:sz w:val="32"/>
          <w:szCs w:val="24"/>
        </w:rPr>
        <w:t xml:space="preserve">公司金融部 </w:t>
      </w:r>
      <w:r w:rsidR="009F24BF" w:rsidRPr="0058697F">
        <w:rPr>
          <w:rFonts w:ascii="黑体" w:eastAsia="黑体" w:cs="FangSong,Bold" w:hint="eastAsia"/>
          <w:b/>
          <w:bCs/>
          <w:kern w:val="0"/>
          <w:sz w:val="32"/>
          <w:szCs w:val="24"/>
        </w:rPr>
        <w:t>招聘</w:t>
      </w:r>
      <w:r w:rsidRPr="0058697F">
        <w:rPr>
          <w:rFonts w:ascii="黑体" w:eastAsia="黑体" w:cs="FangSong,Bold" w:hint="eastAsia"/>
          <w:b/>
          <w:bCs/>
          <w:kern w:val="0"/>
          <w:sz w:val="32"/>
          <w:szCs w:val="24"/>
        </w:rPr>
        <w:t>启示</w:t>
      </w:r>
    </w:p>
    <w:p w:rsidR="00471B09" w:rsidRDefault="00471B09" w:rsidP="001300D8">
      <w:pPr>
        <w:tabs>
          <w:tab w:val="left" w:pos="3709"/>
        </w:tabs>
        <w:autoSpaceDE w:val="0"/>
        <w:autoSpaceDN w:val="0"/>
        <w:adjustRightInd w:val="0"/>
        <w:spacing w:line="360" w:lineRule="auto"/>
        <w:ind w:firstLineChars="200" w:firstLine="480"/>
        <w:rPr>
          <w:rFonts w:asciiTheme="minorEastAsia" w:hAnsiTheme="minorEastAsia" w:cs="FangSong"/>
          <w:kern w:val="0"/>
          <w:sz w:val="24"/>
          <w:szCs w:val="24"/>
        </w:rPr>
      </w:pPr>
      <w:r>
        <w:rPr>
          <w:rFonts w:asciiTheme="minorEastAsia" w:hAnsiTheme="minorEastAsia" w:cs="FangSong" w:hint="eastAsia"/>
          <w:kern w:val="0"/>
          <w:sz w:val="24"/>
          <w:szCs w:val="24"/>
        </w:rPr>
        <w:t>【公司简介】：</w:t>
      </w:r>
      <w:r w:rsidR="001300D8">
        <w:rPr>
          <w:rFonts w:asciiTheme="minorEastAsia" w:hAnsiTheme="minorEastAsia" w:cs="FangSong"/>
          <w:kern w:val="0"/>
          <w:sz w:val="24"/>
          <w:szCs w:val="24"/>
        </w:rPr>
        <w:tab/>
      </w:r>
    </w:p>
    <w:p w:rsidR="00577F81" w:rsidRPr="0058697F" w:rsidRDefault="00577F81" w:rsidP="0058697F">
      <w:pPr>
        <w:autoSpaceDE w:val="0"/>
        <w:autoSpaceDN w:val="0"/>
        <w:adjustRightInd w:val="0"/>
        <w:spacing w:line="360" w:lineRule="auto"/>
        <w:ind w:firstLineChars="200" w:firstLine="480"/>
        <w:rPr>
          <w:rFonts w:asciiTheme="minorEastAsia" w:hAnsiTheme="minorEastAsia" w:cs="FangSong"/>
          <w:kern w:val="0"/>
          <w:sz w:val="24"/>
          <w:szCs w:val="24"/>
        </w:rPr>
      </w:pPr>
      <w:r w:rsidRPr="0058697F">
        <w:rPr>
          <w:rFonts w:asciiTheme="minorEastAsia" w:hAnsiTheme="minorEastAsia" w:cs="FangSong" w:hint="eastAsia"/>
          <w:kern w:val="0"/>
          <w:sz w:val="24"/>
          <w:szCs w:val="24"/>
        </w:rPr>
        <w:t>中信建投证券成立于</w:t>
      </w:r>
      <w:r w:rsidRPr="0058697F">
        <w:rPr>
          <w:rFonts w:asciiTheme="minorEastAsia" w:hAnsiTheme="minorEastAsia" w:cs="FangSong"/>
          <w:kern w:val="0"/>
          <w:sz w:val="24"/>
          <w:szCs w:val="24"/>
        </w:rPr>
        <w:t>2005</w:t>
      </w:r>
      <w:r w:rsidRPr="0058697F">
        <w:rPr>
          <w:rFonts w:asciiTheme="minorEastAsia" w:hAnsiTheme="minorEastAsia" w:cs="FangSong" w:hint="eastAsia"/>
          <w:kern w:val="0"/>
          <w:sz w:val="24"/>
          <w:szCs w:val="24"/>
        </w:rPr>
        <w:t>年</w:t>
      </w:r>
      <w:r w:rsidRPr="0058697F">
        <w:rPr>
          <w:rFonts w:asciiTheme="minorEastAsia" w:hAnsiTheme="minorEastAsia" w:cs="FangSong"/>
          <w:kern w:val="0"/>
          <w:sz w:val="24"/>
          <w:szCs w:val="24"/>
        </w:rPr>
        <w:t>11</w:t>
      </w:r>
      <w:r w:rsidRPr="0058697F">
        <w:rPr>
          <w:rFonts w:asciiTheme="minorEastAsia" w:hAnsiTheme="minorEastAsia" w:cs="FangSong" w:hint="eastAsia"/>
          <w:kern w:val="0"/>
          <w:sz w:val="24"/>
          <w:szCs w:val="24"/>
        </w:rPr>
        <w:t>月</w:t>
      </w:r>
      <w:r w:rsidRPr="0058697F">
        <w:rPr>
          <w:rFonts w:asciiTheme="minorEastAsia" w:hAnsiTheme="minorEastAsia" w:cs="FangSong"/>
          <w:kern w:val="0"/>
          <w:sz w:val="24"/>
          <w:szCs w:val="24"/>
        </w:rPr>
        <w:t>2</w:t>
      </w:r>
      <w:r w:rsidRPr="0058697F">
        <w:rPr>
          <w:rFonts w:asciiTheme="minorEastAsia" w:hAnsiTheme="minorEastAsia" w:cs="FangSong" w:hint="eastAsia"/>
          <w:kern w:val="0"/>
          <w:sz w:val="24"/>
          <w:szCs w:val="24"/>
        </w:rPr>
        <w:t>日，</w:t>
      </w:r>
      <w:r w:rsidR="0058697F">
        <w:rPr>
          <w:rFonts w:asciiTheme="minorEastAsia" w:hAnsiTheme="minorEastAsia" w:cs="FangSong" w:hint="eastAsia"/>
          <w:kern w:val="0"/>
          <w:sz w:val="24"/>
          <w:szCs w:val="24"/>
        </w:rPr>
        <w:t>前身为华夏证券，</w:t>
      </w:r>
      <w:r w:rsidRPr="0058697F">
        <w:rPr>
          <w:rFonts w:asciiTheme="minorEastAsia" w:hAnsiTheme="minorEastAsia" w:cs="FangSong" w:hint="eastAsia"/>
          <w:kern w:val="0"/>
          <w:sz w:val="24"/>
          <w:szCs w:val="24"/>
        </w:rPr>
        <w:t>是经中国证监会批准设立的全国性大型综合证券公司。公司注册</w:t>
      </w:r>
      <w:r w:rsidR="0058697F">
        <w:rPr>
          <w:rFonts w:asciiTheme="minorEastAsia" w:hAnsiTheme="minorEastAsia" w:cs="FangSong" w:hint="eastAsia"/>
          <w:kern w:val="0"/>
          <w:sz w:val="24"/>
          <w:szCs w:val="24"/>
        </w:rPr>
        <w:t>地</w:t>
      </w:r>
      <w:r w:rsidRPr="0058697F">
        <w:rPr>
          <w:rFonts w:asciiTheme="minorEastAsia" w:hAnsiTheme="minorEastAsia" w:cs="FangSong" w:hint="eastAsia"/>
          <w:kern w:val="0"/>
          <w:sz w:val="24"/>
          <w:szCs w:val="24"/>
        </w:rPr>
        <w:t>北京，注册资本</w:t>
      </w:r>
      <w:r w:rsidRPr="0058697F">
        <w:rPr>
          <w:rFonts w:asciiTheme="minorEastAsia" w:hAnsiTheme="minorEastAsia" w:cs="FangSong"/>
          <w:kern w:val="0"/>
          <w:sz w:val="24"/>
          <w:szCs w:val="24"/>
        </w:rPr>
        <w:t>61</w:t>
      </w:r>
      <w:r w:rsidRPr="0058697F">
        <w:rPr>
          <w:rFonts w:asciiTheme="minorEastAsia" w:hAnsiTheme="minorEastAsia" w:cs="FangSong" w:hint="eastAsia"/>
          <w:kern w:val="0"/>
          <w:sz w:val="24"/>
          <w:szCs w:val="24"/>
        </w:rPr>
        <w:t>亿元，在全国</w:t>
      </w:r>
      <w:r w:rsidRPr="0058697F">
        <w:rPr>
          <w:rFonts w:asciiTheme="minorEastAsia" w:hAnsiTheme="minorEastAsia" w:cs="FangSong"/>
          <w:kern w:val="0"/>
          <w:sz w:val="24"/>
          <w:szCs w:val="24"/>
        </w:rPr>
        <w:t>30</w:t>
      </w:r>
      <w:r w:rsidRPr="0058697F">
        <w:rPr>
          <w:rFonts w:asciiTheme="minorEastAsia" w:hAnsiTheme="minorEastAsia" w:cs="FangSong" w:hint="eastAsia"/>
          <w:kern w:val="0"/>
          <w:sz w:val="24"/>
          <w:szCs w:val="24"/>
        </w:rPr>
        <w:t>个省、市、自治区设有</w:t>
      </w:r>
      <w:r w:rsidRPr="0058697F">
        <w:rPr>
          <w:rFonts w:asciiTheme="minorEastAsia" w:hAnsiTheme="minorEastAsia" w:cs="FangSong"/>
          <w:kern w:val="0"/>
          <w:sz w:val="24"/>
          <w:szCs w:val="24"/>
        </w:rPr>
        <w:t>225</w:t>
      </w:r>
      <w:r w:rsidRPr="0058697F">
        <w:rPr>
          <w:rFonts w:asciiTheme="minorEastAsia" w:hAnsiTheme="minorEastAsia" w:cs="FangSong" w:hint="eastAsia"/>
          <w:kern w:val="0"/>
          <w:sz w:val="24"/>
          <w:szCs w:val="24"/>
        </w:rPr>
        <w:t>家营业网点（含筹建），并设有中信建投期货有限公司、中信建投资本管理有限公司、中信建投（国际）金融控股有限公司、中信建投基金管理有限公司等</w:t>
      </w:r>
      <w:r w:rsidRPr="0058697F">
        <w:rPr>
          <w:rFonts w:asciiTheme="minorEastAsia" w:hAnsiTheme="minorEastAsia" w:cs="FangSong"/>
          <w:kern w:val="0"/>
          <w:sz w:val="24"/>
          <w:szCs w:val="24"/>
        </w:rPr>
        <w:t>4</w:t>
      </w:r>
      <w:r w:rsidRPr="0058697F">
        <w:rPr>
          <w:rFonts w:asciiTheme="minorEastAsia" w:hAnsiTheme="minorEastAsia" w:cs="FangSong" w:hint="eastAsia"/>
          <w:kern w:val="0"/>
          <w:sz w:val="24"/>
          <w:szCs w:val="24"/>
        </w:rPr>
        <w:t>家子公司。公司现拥有</w:t>
      </w:r>
      <w:r w:rsidR="00A81F86" w:rsidRPr="0058697F">
        <w:rPr>
          <w:rFonts w:asciiTheme="minorEastAsia" w:hAnsiTheme="minorEastAsia" w:cs="FangSong" w:hint="eastAsia"/>
          <w:kern w:val="0"/>
          <w:sz w:val="24"/>
          <w:szCs w:val="24"/>
        </w:rPr>
        <w:t>客户数超过400万</w:t>
      </w:r>
      <w:r w:rsidRPr="0058697F">
        <w:rPr>
          <w:rFonts w:asciiTheme="minorEastAsia" w:hAnsiTheme="minorEastAsia" w:cs="FangSong" w:hint="eastAsia"/>
          <w:kern w:val="0"/>
          <w:sz w:val="24"/>
          <w:szCs w:val="24"/>
        </w:rPr>
        <w:t>，客户资产</w:t>
      </w:r>
      <w:r w:rsidR="00A81F86" w:rsidRPr="0058697F">
        <w:rPr>
          <w:rFonts w:asciiTheme="minorEastAsia" w:hAnsiTheme="minorEastAsia" w:cs="FangSong" w:hint="eastAsia"/>
          <w:kern w:val="0"/>
          <w:sz w:val="24"/>
          <w:szCs w:val="24"/>
        </w:rPr>
        <w:t>规模超过1</w:t>
      </w:r>
      <w:r w:rsidR="0058697F">
        <w:rPr>
          <w:rFonts w:asciiTheme="minorEastAsia" w:hAnsiTheme="minorEastAsia" w:cs="FangSong" w:hint="eastAsia"/>
          <w:kern w:val="0"/>
          <w:sz w:val="24"/>
          <w:szCs w:val="24"/>
        </w:rPr>
        <w:t>.2</w:t>
      </w:r>
      <w:r w:rsidR="00A81F86" w:rsidRPr="0058697F">
        <w:rPr>
          <w:rFonts w:asciiTheme="minorEastAsia" w:hAnsiTheme="minorEastAsia" w:cs="FangSong" w:hint="eastAsia"/>
          <w:kern w:val="0"/>
          <w:sz w:val="24"/>
          <w:szCs w:val="24"/>
        </w:rPr>
        <w:t>万</w:t>
      </w:r>
      <w:r w:rsidRPr="0058697F">
        <w:rPr>
          <w:rFonts w:asciiTheme="minorEastAsia" w:hAnsiTheme="minorEastAsia" w:cs="FangSong" w:hint="eastAsia"/>
          <w:kern w:val="0"/>
          <w:sz w:val="24"/>
          <w:szCs w:val="24"/>
        </w:rPr>
        <w:t>亿元，连续六年被中国证监会评为目前行业最高级别的</w:t>
      </w:r>
      <w:r w:rsidRPr="0058697F">
        <w:rPr>
          <w:rFonts w:asciiTheme="minorEastAsia" w:hAnsiTheme="minorEastAsia" w:cs="FangSong"/>
          <w:kern w:val="0"/>
          <w:sz w:val="24"/>
          <w:szCs w:val="24"/>
        </w:rPr>
        <w:t>A</w:t>
      </w:r>
      <w:r w:rsidRPr="0058697F">
        <w:rPr>
          <w:rFonts w:asciiTheme="minorEastAsia" w:hAnsiTheme="minorEastAsia" w:cs="FangSong" w:hint="eastAsia"/>
          <w:kern w:val="0"/>
          <w:sz w:val="24"/>
          <w:szCs w:val="24"/>
        </w:rPr>
        <w:t>类</w:t>
      </w:r>
      <w:r w:rsidRPr="0058697F">
        <w:rPr>
          <w:rFonts w:asciiTheme="minorEastAsia" w:hAnsiTheme="minorEastAsia" w:cs="FangSong"/>
          <w:kern w:val="0"/>
          <w:sz w:val="24"/>
          <w:szCs w:val="24"/>
        </w:rPr>
        <w:t>AA</w:t>
      </w:r>
      <w:r w:rsidRPr="0058697F">
        <w:rPr>
          <w:rFonts w:asciiTheme="minorEastAsia" w:hAnsiTheme="minorEastAsia" w:cs="FangSong" w:hint="eastAsia"/>
          <w:kern w:val="0"/>
          <w:sz w:val="24"/>
          <w:szCs w:val="24"/>
        </w:rPr>
        <w:t>级证券公司。中信建投证券拥有实力强大的股东背景，北京国有资本经营管理中心、中央汇金投资有限责任公司、世纪金源投资集团有限公司与中信证券股份有限公司均为拥有雄厚资本实力、成熟资本运作经验与较高社会知名度的大型企业。</w:t>
      </w:r>
    </w:p>
    <w:p w:rsidR="009F24BF" w:rsidRPr="0058697F" w:rsidRDefault="009F24BF" w:rsidP="0058697F">
      <w:pPr>
        <w:autoSpaceDE w:val="0"/>
        <w:autoSpaceDN w:val="0"/>
        <w:adjustRightInd w:val="0"/>
        <w:spacing w:line="360" w:lineRule="auto"/>
        <w:ind w:firstLineChars="200" w:firstLine="480"/>
        <w:rPr>
          <w:rFonts w:asciiTheme="minorEastAsia" w:hAnsiTheme="minorEastAsia" w:cs="FangSong"/>
          <w:kern w:val="0"/>
          <w:sz w:val="24"/>
          <w:szCs w:val="24"/>
        </w:rPr>
      </w:pPr>
      <w:r w:rsidRPr="0058697F">
        <w:rPr>
          <w:rFonts w:asciiTheme="minorEastAsia" w:hAnsiTheme="minorEastAsia" w:cs="FangSong" w:hint="eastAsia"/>
          <w:kern w:val="0"/>
          <w:sz w:val="24"/>
          <w:szCs w:val="24"/>
        </w:rPr>
        <w:t>中信建投证券北京东直门</w:t>
      </w:r>
      <w:r w:rsidR="0058697F">
        <w:rPr>
          <w:rFonts w:asciiTheme="minorEastAsia" w:hAnsiTheme="minorEastAsia" w:cs="FangSong" w:hint="eastAsia"/>
          <w:kern w:val="0"/>
          <w:sz w:val="24"/>
          <w:szCs w:val="24"/>
        </w:rPr>
        <w:t>中心</w:t>
      </w:r>
      <w:r w:rsidRPr="0058697F">
        <w:rPr>
          <w:rFonts w:asciiTheme="minorEastAsia" w:hAnsiTheme="minorEastAsia" w:cs="FangSong" w:hint="eastAsia"/>
          <w:kern w:val="0"/>
          <w:sz w:val="24"/>
          <w:szCs w:val="24"/>
        </w:rPr>
        <w:t>营业部成立于1993年（原华夏证券东四营业部），作为</w:t>
      </w:r>
      <w:r w:rsidR="0058697F" w:rsidRPr="0058697F">
        <w:rPr>
          <w:rFonts w:asciiTheme="minorEastAsia" w:hAnsiTheme="minorEastAsia" w:cs="FangSong" w:hint="eastAsia"/>
          <w:kern w:val="0"/>
          <w:sz w:val="24"/>
          <w:szCs w:val="24"/>
        </w:rPr>
        <w:t>北京的五家</w:t>
      </w:r>
      <w:r w:rsidRPr="0058697F">
        <w:rPr>
          <w:rFonts w:asciiTheme="minorEastAsia" w:hAnsiTheme="minorEastAsia" w:cs="FangSong" w:hint="eastAsia"/>
          <w:kern w:val="0"/>
          <w:sz w:val="24"/>
          <w:szCs w:val="24"/>
        </w:rPr>
        <w:t>中心营业部之一，与其下属五家</w:t>
      </w:r>
      <w:r w:rsidR="0058697F" w:rsidRPr="0058697F">
        <w:rPr>
          <w:rFonts w:asciiTheme="minorEastAsia" w:hAnsiTheme="minorEastAsia" w:cs="FangSong" w:hint="eastAsia"/>
          <w:kern w:val="0"/>
          <w:sz w:val="24"/>
          <w:szCs w:val="24"/>
        </w:rPr>
        <w:t>门店</w:t>
      </w:r>
      <w:r w:rsidRPr="0058697F">
        <w:rPr>
          <w:rFonts w:asciiTheme="minorEastAsia" w:hAnsiTheme="minorEastAsia" w:cs="FangSong" w:hint="eastAsia"/>
          <w:kern w:val="0"/>
          <w:sz w:val="24"/>
          <w:szCs w:val="24"/>
        </w:rPr>
        <w:t>营业部一起统筹北京东部地区各项经营事务，在公司内各项排名一直处于顶尖水平，我部托管资产超过5000亿元</w:t>
      </w:r>
      <w:r w:rsidR="0058697F" w:rsidRPr="0058697F">
        <w:rPr>
          <w:rFonts w:asciiTheme="minorEastAsia" w:hAnsiTheme="minorEastAsia" w:cs="FangSong" w:hint="eastAsia"/>
          <w:kern w:val="0"/>
          <w:sz w:val="24"/>
          <w:szCs w:val="24"/>
        </w:rPr>
        <w:t>，</w:t>
      </w:r>
      <w:r w:rsidRPr="0058697F">
        <w:rPr>
          <w:rFonts w:asciiTheme="minorEastAsia" w:hAnsiTheme="minorEastAsia" w:cs="FangSong" w:hint="eastAsia"/>
          <w:kern w:val="0"/>
          <w:sz w:val="24"/>
          <w:szCs w:val="24"/>
        </w:rPr>
        <w:t>资产规模位列国内</w:t>
      </w:r>
      <w:r w:rsidR="0058697F" w:rsidRPr="0058697F">
        <w:rPr>
          <w:rFonts w:asciiTheme="minorEastAsia" w:hAnsiTheme="minorEastAsia" w:cs="FangSong" w:hint="eastAsia"/>
          <w:kern w:val="0"/>
          <w:sz w:val="24"/>
          <w:szCs w:val="24"/>
        </w:rPr>
        <w:t>营业部</w:t>
      </w:r>
      <w:r w:rsidRPr="0058697F">
        <w:rPr>
          <w:rFonts w:asciiTheme="minorEastAsia" w:hAnsiTheme="minorEastAsia" w:cs="FangSong" w:hint="eastAsia"/>
          <w:kern w:val="0"/>
          <w:sz w:val="24"/>
          <w:szCs w:val="24"/>
        </w:rPr>
        <w:t>前五，交易量和市场占比连续10年公司排名前三，收入和利润连续8</w:t>
      </w:r>
      <w:r w:rsidR="00F76302" w:rsidRPr="0058697F">
        <w:rPr>
          <w:rFonts w:asciiTheme="minorEastAsia" w:hAnsiTheme="minorEastAsia" w:cs="FangSong" w:hint="eastAsia"/>
          <w:kern w:val="0"/>
          <w:sz w:val="24"/>
          <w:szCs w:val="24"/>
        </w:rPr>
        <w:t>年排名公司第一。</w:t>
      </w:r>
    </w:p>
    <w:p w:rsidR="00F808FB" w:rsidRDefault="0058697F" w:rsidP="00471B09">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58697F">
        <w:rPr>
          <w:rFonts w:asciiTheme="minorEastAsia" w:hAnsiTheme="minorEastAsia" w:cs="FangSong" w:hint="eastAsia"/>
          <w:kern w:val="0"/>
          <w:sz w:val="24"/>
          <w:szCs w:val="24"/>
        </w:rPr>
        <w:t>北京东直门</w:t>
      </w:r>
      <w:r>
        <w:rPr>
          <w:rFonts w:asciiTheme="minorEastAsia" w:hAnsiTheme="minorEastAsia" w:cs="FangSong" w:hint="eastAsia"/>
          <w:kern w:val="0"/>
          <w:sz w:val="24"/>
          <w:szCs w:val="24"/>
        </w:rPr>
        <w:t>中心</w:t>
      </w:r>
      <w:r w:rsidRPr="0058697F">
        <w:rPr>
          <w:rFonts w:asciiTheme="minorEastAsia" w:hAnsiTheme="minorEastAsia" w:cs="FangSong" w:hint="eastAsia"/>
          <w:kern w:val="0"/>
          <w:sz w:val="24"/>
          <w:szCs w:val="24"/>
        </w:rPr>
        <w:t>营业部</w:t>
      </w:r>
      <w:r w:rsidR="0005653B" w:rsidRPr="0058697F">
        <w:rPr>
          <w:rFonts w:asciiTheme="minorEastAsia" w:hAnsiTheme="minorEastAsia" w:cs="FangSong" w:hint="eastAsia"/>
          <w:kern w:val="0"/>
          <w:sz w:val="24"/>
          <w:szCs w:val="24"/>
        </w:rPr>
        <w:t>公司金融部成立于2012年，</w:t>
      </w:r>
      <w:r w:rsidRPr="0058697F">
        <w:rPr>
          <w:rFonts w:asciiTheme="minorEastAsia" w:hAnsiTheme="minorEastAsia" w:cs="FangSong" w:hint="eastAsia"/>
          <w:kern w:val="0"/>
          <w:sz w:val="24"/>
          <w:szCs w:val="24"/>
        </w:rPr>
        <w:t>作为公司经纪业务线转型的先锋，以同业金融客户、上市公司客户为开发对象，在系统内率先开展了多项具有创新性的机构业务。目前</w:t>
      </w:r>
      <w:r w:rsidR="00B631FD" w:rsidRPr="0058697F">
        <w:rPr>
          <w:rFonts w:asciiTheme="minorEastAsia" w:hAnsiTheme="minorEastAsia" w:cs="FangSong" w:hint="eastAsia"/>
          <w:kern w:val="0"/>
          <w:sz w:val="24"/>
          <w:szCs w:val="24"/>
        </w:rPr>
        <w:t>主要开展股票质押回购业务、私募产品配资</w:t>
      </w:r>
      <w:r w:rsidRPr="0058697F">
        <w:rPr>
          <w:rFonts w:asciiTheme="minorEastAsia" w:hAnsiTheme="minorEastAsia" w:cs="FangSong" w:hint="eastAsia"/>
          <w:kern w:val="0"/>
          <w:sz w:val="24"/>
          <w:szCs w:val="24"/>
        </w:rPr>
        <w:t>及发行</w:t>
      </w:r>
      <w:r w:rsidR="00B631FD" w:rsidRPr="0058697F">
        <w:rPr>
          <w:rFonts w:asciiTheme="minorEastAsia" w:hAnsiTheme="minorEastAsia" w:cs="FangSong" w:hint="eastAsia"/>
          <w:kern w:val="0"/>
          <w:sz w:val="24"/>
          <w:szCs w:val="24"/>
        </w:rPr>
        <w:t>、定向资产管理</w:t>
      </w:r>
      <w:r w:rsidRPr="0058697F">
        <w:rPr>
          <w:rFonts w:asciiTheme="minorEastAsia" w:hAnsiTheme="minorEastAsia" w:cs="FangSong" w:hint="eastAsia"/>
          <w:kern w:val="0"/>
          <w:sz w:val="24"/>
          <w:szCs w:val="24"/>
        </w:rPr>
        <w:t>业务</w:t>
      </w:r>
      <w:r>
        <w:rPr>
          <w:rFonts w:asciiTheme="minorEastAsia" w:hAnsiTheme="minorEastAsia" w:cs="FangSong" w:hint="eastAsia"/>
          <w:kern w:val="0"/>
          <w:sz w:val="24"/>
          <w:szCs w:val="24"/>
        </w:rPr>
        <w:t>、资产证券化业务，</w:t>
      </w:r>
      <w:r w:rsidR="00B631FD" w:rsidRPr="0058697F">
        <w:rPr>
          <w:rFonts w:asciiTheme="minorEastAsia" w:hAnsiTheme="minorEastAsia" w:cs="FangSong" w:hint="eastAsia"/>
          <w:kern w:val="0"/>
          <w:sz w:val="24"/>
          <w:szCs w:val="24"/>
        </w:rPr>
        <w:t>以及</w:t>
      </w:r>
      <w:r w:rsidRPr="0058697F">
        <w:rPr>
          <w:rFonts w:asciiTheme="minorEastAsia" w:hAnsiTheme="minorEastAsia" w:cs="FangSong" w:hint="eastAsia"/>
          <w:kern w:val="0"/>
          <w:sz w:val="24"/>
          <w:szCs w:val="24"/>
        </w:rPr>
        <w:t>为所开发的</w:t>
      </w:r>
      <w:r w:rsidR="00B631FD" w:rsidRPr="0058697F">
        <w:rPr>
          <w:rFonts w:asciiTheme="minorEastAsia" w:hAnsiTheme="minorEastAsia" w:cs="FangSong" w:hint="eastAsia"/>
          <w:kern w:val="0"/>
          <w:sz w:val="24"/>
          <w:szCs w:val="24"/>
        </w:rPr>
        <w:t>上市公司</w:t>
      </w:r>
      <w:r w:rsidRPr="0058697F">
        <w:rPr>
          <w:rFonts w:asciiTheme="minorEastAsia" w:hAnsiTheme="minorEastAsia" w:cs="FangSong" w:hint="eastAsia"/>
          <w:kern w:val="0"/>
          <w:sz w:val="24"/>
          <w:szCs w:val="24"/>
        </w:rPr>
        <w:t>提供</w:t>
      </w:r>
      <w:r w:rsidR="00B631FD" w:rsidRPr="0058697F">
        <w:rPr>
          <w:rFonts w:asciiTheme="minorEastAsia" w:hAnsiTheme="minorEastAsia" w:cs="FangSong" w:hint="eastAsia"/>
          <w:kern w:val="0"/>
          <w:sz w:val="24"/>
          <w:szCs w:val="24"/>
        </w:rPr>
        <w:t>配套</w:t>
      </w:r>
      <w:r w:rsidRPr="0058697F">
        <w:rPr>
          <w:rFonts w:asciiTheme="minorEastAsia" w:hAnsiTheme="minorEastAsia" w:cs="FangSong" w:hint="eastAsia"/>
          <w:kern w:val="0"/>
          <w:sz w:val="24"/>
          <w:szCs w:val="24"/>
        </w:rPr>
        <w:t>服务</w:t>
      </w:r>
      <w:r w:rsidR="00B631FD" w:rsidRPr="0058697F">
        <w:rPr>
          <w:rFonts w:asciiTheme="minorEastAsia" w:hAnsiTheme="minorEastAsia" w:cs="FangSong" w:hint="eastAsia"/>
          <w:kern w:val="0"/>
          <w:sz w:val="24"/>
          <w:szCs w:val="24"/>
        </w:rPr>
        <w:t>包括</w:t>
      </w:r>
      <w:r w:rsidRPr="0058697F">
        <w:rPr>
          <w:rFonts w:asciiTheme="minorEastAsia" w:hAnsiTheme="minorEastAsia" w:cs="FangSong" w:hint="eastAsia"/>
          <w:kern w:val="0"/>
          <w:sz w:val="24"/>
          <w:szCs w:val="24"/>
        </w:rPr>
        <w:t>但</w:t>
      </w:r>
      <w:r w:rsidR="00B631FD" w:rsidRPr="0058697F">
        <w:rPr>
          <w:rFonts w:asciiTheme="minorEastAsia" w:hAnsiTheme="minorEastAsia" w:cs="FangSong" w:hint="eastAsia"/>
          <w:kern w:val="0"/>
          <w:sz w:val="24"/>
          <w:szCs w:val="24"/>
        </w:rPr>
        <w:t>不限于股权激励、员工持股</w:t>
      </w:r>
      <w:r w:rsidRPr="0058697F">
        <w:rPr>
          <w:rFonts w:asciiTheme="minorEastAsia" w:hAnsiTheme="minorEastAsia" w:cs="FangSong" w:hint="eastAsia"/>
          <w:kern w:val="0"/>
          <w:sz w:val="24"/>
          <w:szCs w:val="24"/>
        </w:rPr>
        <w:t>计划、大股东增持</w:t>
      </w:r>
      <w:r w:rsidR="00B631FD" w:rsidRPr="0058697F">
        <w:rPr>
          <w:rFonts w:asciiTheme="minorEastAsia" w:hAnsiTheme="minorEastAsia" w:cs="FangSong" w:hint="eastAsia"/>
          <w:kern w:val="0"/>
          <w:sz w:val="24"/>
          <w:szCs w:val="24"/>
        </w:rPr>
        <w:t>等业务</w:t>
      </w:r>
      <w:r w:rsidRPr="0058697F">
        <w:rPr>
          <w:rFonts w:asciiTheme="minorEastAsia" w:hAnsiTheme="minorEastAsia" w:cs="FangSong" w:hint="eastAsia"/>
          <w:kern w:val="0"/>
          <w:sz w:val="24"/>
          <w:szCs w:val="24"/>
        </w:rPr>
        <w:t>。经过多年</w:t>
      </w:r>
      <w:r w:rsidR="00B631FD" w:rsidRPr="0058697F">
        <w:rPr>
          <w:rFonts w:asciiTheme="minorEastAsia" w:hAnsiTheme="minorEastAsia" w:cs="FangSong" w:hint="eastAsia"/>
          <w:kern w:val="0"/>
          <w:sz w:val="24"/>
          <w:szCs w:val="24"/>
        </w:rPr>
        <w:t>发展，公司金融部</w:t>
      </w:r>
      <w:r w:rsidR="00A81F86" w:rsidRPr="0058697F">
        <w:rPr>
          <w:rFonts w:asciiTheme="minorEastAsia" w:hAnsiTheme="minorEastAsia" w:cs="FangSong" w:hint="eastAsia"/>
          <w:kern w:val="0"/>
          <w:sz w:val="24"/>
          <w:szCs w:val="24"/>
        </w:rPr>
        <w:t>在资产引进、业绩创收、业务创新等方面</w:t>
      </w:r>
      <w:r w:rsidRPr="0058697F">
        <w:rPr>
          <w:rFonts w:asciiTheme="minorEastAsia" w:hAnsiTheme="minorEastAsia" w:cs="FangSong" w:hint="eastAsia"/>
          <w:kern w:val="0"/>
          <w:sz w:val="24"/>
          <w:szCs w:val="24"/>
        </w:rPr>
        <w:t>均</w:t>
      </w:r>
      <w:r w:rsidR="00A81F86" w:rsidRPr="0058697F">
        <w:rPr>
          <w:rFonts w:asciiTheme="minorEastAsia" w:hAnsiTheme="minorEastAsia" w:cs="FangSong" w:hint="eastAsia"/>
          <w:kern w:val="0"/>
          <w:sz w:val="24"/>
          <w:szCs w:val="24"/>
        </w:rPr>
        <w:t>位列公司前茅。</w:t>
      </w:r>
    </w:p>
    <w:p w:rsidR="00471B09" w:rsidRPr="00471B09" w:rsidRDefault="00471B09" w:rsidP="00471B09">
      <w:pPr>
        <w:autoSpaceDE w:val="0"/>
        <w:autoSpaceDN w:val="0"/>
        <w:adjustRightInd w:val="0"/>
        <w:spacing w:line="360" w:lineRule="auto"/>
        <w:jc w:val="left"/>
        <w:rPr>
          <w:rFonts w:asciiTheme="minorEastAsia" w:hAnsiTheme="minorEastAsia" w:cs="FangSong"/>
          <w:kern w:val="0"/>
          <w:sz w:val="24"/>
          <w:szCs w:val="24"/>
        </w:rPr>
      </w:pPr>
      <w:r>
        <w:rPr>
          <w:rFonts w:asciiTheme="minorEastAsia" w:hAnsiTheme="minorEastAsia" w:cs="FangSong" w:hint="eastAsia"/>
          <w:kern w:val="0"/>
          <w:sz w:val="24"/>
          <w:szCs w:val="24"/>
        </w:rPr>
        <w:t>【岗位介绍】：</w:t>
      </w:r>
    </w:p>
    <w:p w:rsidR="009F24BF" w:rsidRPr="006D77C2" w:rsidRDefault="006D77C2" w:rsidP="006D77C2">
      <w:pPr>
        <w:autoSpaceDE w:val="0"/>
        <w:autoSpaceDN w:val="0"/>
        <w:adjustRightInd w:val="0"/>
        <w:spacing w:line="360" w:lineRule="auto"/>
        <w:ind w:firstLineChars="200" w:firstLine="482"/>
        <w:jc w:val="left"/>
        <w:rPr>
          <w:rFonts w:asciiTheme="minorEastAsia" w:hAnsiTheme="minorEastAsia" w:cs="FangSong"/>
          <w:kern w:val="0"/>
          <w:sz w:val="24"/>
          <w:szCs w:val="24"/>
        </w:rPr>
      </w:pPr>
      <w:r w:rsidRPr="006D77C2">
        <w:rPr>
          <w:rFonts w:asciiTheme="minorEastAsia" w:hAnsiTheme="minorEastAsia" w:cs="FangSong" w:hint="eastAsia"/>
          <w:b/>
          <w:kern w:val="0"/>
          <w:sz w:val="24"/>
          <w:szCs w:val="24"/>
        </w:rPr>
        <w:t>岗位名称</w:t>
      </w:r>
      <w:r w:rsidRPr="006D77C2">
        <w:rPr>
          <w:rFonts w:asciiTheme="minorEastAsia" w:hAnsiTheme="minorEastAsia" w:cs="FangSong" w:hint="eastAsia"/>
          <w:kern w:val="0"/>
          <w:sz w:val="24"/>
          <w:szCs w:val="24"/>
        </w:rPr>
        <w:t>：</w:t>
      </w:r>
      <w:r>
        <w:rPr>
          <w:rFonts w:asciiTheme="minorEastAsia" w:hAnsiTheme="minorEastAsia" w:cs="FangSong" w:hint="eastAsia"/>
          <w:kern w:val="0"/>
          <w:sz w:val="24"/>
          <w:szCs w:val="24"/>
        </w:rPr>
        <w:t>见习</w:t>
      </w:r>
      <w:r w:rsidRPr="006D77C2">
        <w:rPr>
          <w:rFonts w:asciiTheme="minorEastAsia" w:hAnsiTheme="minorEastAsia" w:cs="FangSong" w:hint="eastAsia"/>
          <w:kern w:val="0"/>
          <w:sz w:val="24"/>
          <w:szCs w:val="24"/>
        </w:rPr>
        <w:t>理财规划师</w:t>
      </w:r>
    </w:p>
    <w:p w:rsidR="009F24BF" w:rsidRPr="006D77C2" w:rsidRDefault="009F24BF" w:rsidP="006D77C2">
      <w:pPr>
        <w:autoSpaceDE w:val="0"/>
        <w:autoSpaceDN w:val="0"/>
        <w:adjustRightInd w:val="0"/>
        <w:spacing w:line="360" w:lineRule="auto"/>
        <w:ind w:firstLineChars="200" w:firstLine="482"/>
        <w:jc w:val="left"/>
        <w:rPr>
          <w:rFonts w:asciiTheme="minorEastAsia" w:hAnsiTheme="minorEastAsia" w:cs="FangSong"/>
          <w:kern w:val="0"/>
          <w:sz w:val="24"/>
          <w:szCs w:val="24"/>
        </w:rPr>
      </w:pPr>
      <w:r w:rsidRPr="006D77C2">
        <w:rPr>
          <w:rFonts w:asciiTheme="minorEastAsia" w:hAnsiTheme="minorEastAsia" w:cs="FangSong" w:hint="eastAsia"/>
          <w:b/>
          <w:kern w:val="0"/>
          <w:sz w:val="24"/>
          <w:szCs w:val="24"/>
        </w:rPr>
        <w:t>岗位工作地</w:t>
      </w:r>
      <w:r w:rsidRPr="006D77C2">
        <w:rPr>
          <w:rFonts w:asciiTheme="minorEastAsia" w:hAnsiTheme="minorEastAsia" w:cs="FangSong" w:hint="eastAsia"/>
          <w:kern w:val="0"/>
          <w:sz w:val="24"/>
          <w:szCs w:val="24"/>
        </w:rPr>
        <w:t>：北京</w:t>
      </w:r>
      <w:r w:rsidR="006D77C2">
        <w:rPr>
          <w:rFonts w:asciiTheme="minorEastAsia" w:hAnsiTheme="minorEastAsia" w:cs="FangSong" w:hint="eastAsia"/>
          <w:kern w:val="0"/>
          <w:sz w:val="24"/>
          <w:szCs w:val="24"/>
        </w:rPr>
        <w:t>东直门中心营业部</w:t>
      </w:r>
    </w:p>
    <w:p w:rsidR="009F24BF" w:rsidRPr="006D77C2" w:rsidRDefault="009F24BF" w:rsidP="006D77C2">
      <w:pPr>
        <w:autoSpaceDE w:val="0"/>
        <w:autoSpaceDN w:val="0"/>
        <w:adjustRightInd w:val="0"/>
        <w:spacing w:line="360" w:lineRule="auto"/>
        <w:ind w:firstLineChars="200" w:firstLine="482"/>
        <w:jc w:val="left"/>
        <w:rPr>
          <w:rFonts w:asciiTheme="minorEastAsia" w:hAnsiTheme="minorEastAsia" w:cs="FangSong"/>
          <w:kern w:val="0"/>
          <w:sz w:val="24"/>
          <w:szCs w:val="24"/>
        </w:rPr>
      </w:pPr>
      <w:r w:rsidRPr="006D77C2">
        <w:rPr>
          <w:rFonts w:asciiTheme="minorEastAsia" w:hAnsiTheme="minorEastAsia" w:cs="FangSong" w:hint="eastAsia"/>
          <w:b/>
          <w:kern w:val="0"/>
          <w:sz w:val="24"/>
          <w:szCs w:val="24"/>
        </w:rPr>
        <w:t>岗位职责</w:t>
      </w:r>
      <w:r w:rsidRPr="006D77C2">
        <w:rPr>
          <w:rFonts w:asciiTheme="minorEastAsia" w:hAnsiTheme="minorEastAsia" w:cs="FangSong" w:hint="eastAsia"/>
          <w:kern w:val="0"/>
          <w:sz w:val="24"/>
          <w:szCs w:val="24"/>
        </w:rPr>
        <w:t>：</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1</w:t>
      </w:r>
      <w:r w:rsidRPr="006D77C2">
        <w:rPr>
          <w:rFonts w:asciiTheme="minorEastAsia" w:hAnsiTheme="minorEastAsia" w:cs="FangSong" w:hint="eastAsia"/>
          <w:kern w:val="0"/>
          <w:sz w:val="24"/>
          <w:szCs w:val="24"/>
        </w:rPr>
        <w:t>、负责</w:t>
      </w:r>
      <w:r w:rsidR="006D77C2">
        <w:rPr>
          <w:rFonts w:asciiTheme="minorEastAsia" w:hAnsiTheme="minorEastAsia" w:cs="FangSong" w:hint="eastAsia"/>
          <w:kern w:val="0"/>
          <w:sz w:val="24"/>
          <w:szCs w:val="24"/>
        </w:rPr>
        <w:t>个人</w:t>
      </w:r>
      <w:r w:rsidRPr="006D77C2">
        <w:rPr>
          <w:rFonts w:asciiTheme="minorEastAsia" w:hAnsiTheme="minorEastAsia" w:cs="FangSong" w:hint="eastAsia"/>
          <w:kern w:val="0"/>
          <w:sz w:val="24"/>
          <w:szCs w:val="24"/>
        </w:rPr>
        <w:t>客户的开发及维护</w:t>
      </w:r>
      <w:r w:rsidR="006D77C2">
        <w:rPr>
          <w:rFonts w:asciiTheme="minorEastAsia" w:hAnsiTheme="minorEastAsia" w:cs="FangSong" w:hint="eastAsia"/>
          <w:kern w:val="0"/>
          <w:sz w:val="24"/>
          <w:szCs w:val="24"/>
        </w:rPr>
        <w:t>，</w:t>
      </w:r>
      <w:r w:rsidR="006D77C2" w:rsidRPr="006D77C2">
        <w:rPr>
          <w:rFonts w:asciiTheme="minorEastAsia" w:hAnsiTheme="minorEastAsia" w:cs="FangSong" w:hint="eastAsia"/>
          <w:kern w:val="0"/>
          <w:sz w:val="24"/>
          <w:szCs w:val="24"/>
        </w:rPr>
        <w:t>公司产品的销售和推广</w:t>
      </w:r>
      <w:r w:rsidR="006D77C2">
        <w:rPr>
          <w:rFonts w:asciiTheme="minorEastAsia" w:hAnsiTheme="minorEastAsia" w:cs="FangSong" w:hint="eastAsia"/>
          <w:kern w:val="0"/>
          <w:sz w:val="24"/>
          <w:szCs w:val="24"/>
        </w:rPr>
        <w:t>，</w:t>
      </w:r>
      <w:r w:rsidR="006D77C2" w:rsidRPr="006D77C2">
        <w:rPr>
          <w:rFonts w:asciiTheme="minorEastAsia" w:hAnsiTheme="minorEastAsia" w:cs="FangSong" w:hint="eastAsia"/>
          <w:kern w:val="0"/>
          <w:sz w:val="24"/>
          <w:szCs w:val="24"/>
        </w:rPr>
        <w:t>为客户提供投资咨询服务；</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lastRenderedPageBreak/>
        <w:t>2</w:t>
      </w:r>
      <w:r w:rsidRPr="006D77C2">
        <w:rPr>
          <w:rFonts w:asciiTheme="minorEastAsia" w:hAnsiTheme="minorEastAsia" w:cs="FangSong" w:hint="eastAsia"/>
          <w:kern w:val="0"/>
          <w:sz w:val="24"/>
          <w:szCs w:val="24"/>
        </w:rPr>
        <w:t>、</w:t>
      </w:r>
      <w:r w:rsidR="006D77C2">
        <w:rPr>
          <w:rFonts w:asciiTheme="minorEastAsia" w:hAnsiTheme="minorEastAsia" w:cs="FangSong" w:hint="eastAsia"/>
          <w:kern w:val="0"/>
          <w:sz w:val="24"/>
          <w:szCs w:val="24"/>
        </w:rPr>
        <w:t>学习部门所开展的创新类业务规则、流程，协助完成部门所开展的机构类业务；</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3</w:t>
      </w:r>
      <w:r w:rsidRPr="006D77C2">
        <w:rPr>
          <w:rFonts w:asciiTheme="minorEastAsia" w:hAnsiTheme="minorEastAsia" w:cs="FangSong" w:hint="eastAsia"/>
          <w:kern w:val="0"/>
          <w:sz w:val="24"/>
          <w:szCs w:val="24"/>
        </w:rPr>
        <w:t>、</w:t>
      </w:r>
      <w:r w:rsidR="006D77C2">
        <w:rPr>
          <w:rFonts w:asciiTheme="minorEastAsia" w:hAnsiTheme="minorEastAsia" w:cs="FangSong" w:hint="eastAsia"/>
          <w:kern w:val="0"/>
          <w:sz w:val="24"/>
          <w:szCs w:val="24"/>
        </w:rPr>
        <w:t>部门开发客户的日常维护；</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4</w:t>
      </w:r>
      <w:r w:rsidRPr="006D77C2">
        <w:rPr>
          <w:rFonts w:asciiTheme="minorEastAsia" w:hAnsiTheme="minorEastAsia" w:cs="FangSong" w:hint="eastAsia"/>
          <w:kern w:val="0"/>
          <w:sz w:val="24"/>
          <w:szCs w:val="24"/>
        </w:rPr>
        <w:t>、</w:t>
      </w:r>
      <w:r w:rsidR="006D77C2">
        <w:rPr>
          <w:rFonts w:asciiTheme="minorEastAsia" w:hAnsiTheme="minorEastAsia" w:cs="FangSong" w:hint="eastAsia"/>
          <w:kern w:val="0"/>
          <w:sz w:val="24"/>
          <w:szCs w:val="24"/>
        </w:rPr>
        <w:t>完成部门负责人交办的其他事项。</w:t>
      </w:r>
    </w:p>
    <w:p w:rsidR="009F24BF" w:rsidRPr="006D77C2" w:rsidRDefault="009F24BF" w:rsidP="006D77C2">
      <w:pPr>
        <w:autoSpaceDE w:val="0"/>
        <w:autoSpaceDN w:val="0"/>
        <w:adjustRightInd w:val="0"/>
        <w:spacing w:line="360" w:lineRule="auto"/>
        <w:ind w:firstLineChars="200" w:firstLine="482"/>
        <w:jc w:val="left"/>
        <w:rPr>
          <w:rFonts w:asciiTheme="minorEastAsia" w:hAnsiTheme="minorEastAsia" w:cs="FangSong"/>
          <w:kern w:val="0"/>
          <w:sz w:val="24"/>
          <w:szCs w:val="24"/>
        </w:rPr>
      </w:pPr>
      <w:r w:rsidRPr="006D77C2">
        <w:rPr>
          <w:rFonts w:asciiTheme="minorEastAsia" w:hAnsiTheme="minorEastAsia" w:cs="FangSong" w:hint="eastAsia"/>
          <w:b/>
          <w:kern w:val="0"/>
          <w:sz w:val="24"/>
          <w:szCs w:val="24"/>
        </w:rPr>
        <w:t>任职资格</w:t>
      </w:r>
      <w:r w:rsidRPr="006D77C2">
        <w:rPr>
          <w:rFonts w:asciiTheme="minorEastAsia" w:hAnsiTheme="minorEastAsia" w:cs="FangSong" w:hint="eastAsia"/>
          <w:kern w:val="0"/>
          <w:sz w:val="24"/>
          <w:szCs w:val="24"/>
        </w:rPr>
        <w:t>：</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1</w:t>
      </w:r>
      <w:r w:rsidRPr="006D77C2">
        <w:rPr>
          <w:rFonts w:asciiTheme="minorEastAsia" w:hAnsiTheme="minorEastAsia" w:cs="FangSong" w:hint="eastAsia"/>
          <w:kern w:val="0"/>
          <w:sz w:val="24"/>
          <w:szCs w:val="24"/>
        </w:rPr>
        <w:t>、学历水平：全日制大学本科及以上学历；</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2</w:t>
      </w:r>
      <w:r w:rsidRPr="006D77C2">
        <w:rPr>
          <w:rFonts w:asciiTheme="minorEastAsia" w:hAnsiTheme="minorEastAsia" w:cs="FangSong" w:hint="eastAsia"/>
          <w:kern w:val="0"/>
          <w:sz w:val="24"/>
          <w:szCs w:val="24"/>
        </w:rPr>
        <w:t>、能力要求：有较强的沟通能力和客户开发能力，具备团队协作精神；</w:t>
      </w:r>
    </w:p>
    <w:p w:rsidR="009F24BF"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3</w:t>
      </w:r>
      <w:r w:rsidRPr="006D77C2">
        <w:rPr>
          <w:rFonts w:asciiTheme="minorEastAsia" w:hAnsiTheme="minorEastAsia" w:cs="FangSong" w:hint="eastAsia"/>
          <w:kern w:val="0"/>
          <w:sz w:val="24"/>
          <w:szCs w:val="24"/>
        </w:rPr>
        <w:t>、专业要求：金融、财会、经济、法律等专业优先；</w:t>
      </w:r>
    </w:p>
    <w:p w:rsidR="002B6169" w:rsidRPr="006D77C2" w:rsidRDefault="009F24BF"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r w:rsidRPr="006D77C2">
        <w:rPr>
          <w:rFonts w:asciiTheme="minorEastAsia" w:hAnsiTheme="minorEastAsia" w:cs="FangSong"/>
          <w:kern w:val="0"/>
          <w:sz w:val="24"/>
          <w:szCs w:val="24"/>
        </w:rPr>
        <w:t>4</w:t>
      </w:r>
      <w:r w:rsidRPr="006D77C2">
        <w:rPr>
          <w:rFonts w:asciiTheme="minorEastAsia" w:hAnsiTheme="minorEastAsia" w:cs="FangSong" w:hint="eastAsia"/>
          <w:kern w:val="0"/>
          <w:sz w:val="24"/>
          <w:szCs w:val="24"/>
        </w:rPr>
        <w:t>、资格技能：通过证券从业资格考试者优先。</w:t>
      </w:r>
    </w:p>
    <w:p w:rsidR="009C761E" w:rsidRPr="006D77C2" w:rsidRDefault="009C761E" w:rsidP="006D77C2">
      <w:pPr>
        <w:autoSpaceDE w:val="0"/>
        <w:autoSpaceDN w:val="0"/>
        <w:adjustRightInd w:val="0"/>
        <w:spacing w:line="360" w:lineRule="auto"/>
        <w:ind w:firstLineChars="200" w:firstLine="480"/>
        <w:jc w:val="left"/>
        <w:rPr>
          <w:rFonts w:asciiTheme="minorEastAsia" w:hAnsiTheme="minorEastAsia" w:cs="FangSong"/>
          <w:kern w:val="0"/>
          <w:sz w:val="24"/>
          <w:szCs w:val="24"/>
        </w:rPr>
      </w:pPr>
    </w:p>
    <w:p w:rsidR="006D77C2" w:rsidRDefault="006D77C2" w:rsidP="006D77C2">
      <w:pPr>
        <w:autoSpaceDE w:val="0"/>
        <w:autoSpaceDN w:val="0"/>
        <w:adjustRightInd w:val="0"/>
        <w:spacing w:line="360" w:lineRule="auto"/>
        <w:ind w:firstLineChars="200" w:firstLine="482"/>
        <w:jc w:val="left"/>
        <w:rPr>
          <w:rFonts w:asciiTheme="minorEastAsia" w:hAnsiTheme="minorEastAsia" w:cs="FangSong"/>
          <w:b/>
          <w:kern w:val="0"/>
          <w:sz w:val="24"/>
          <w:szCs w:val="24"/>
        </w:rPr>
      </w:pPr>
      <w:r w:rsidRPr="006D77C2">
        <w:rPr>
          <w:rFonts w:asciiTheme="minorEastAsia" w:hAnsiTheme="minorEastAsia" w:cs="FangSong" w:hint="eastAsia"/>
          <w:b/>
          <w:kern w:val="0"/>
          <w:sz w:val="24"/>
          <w:szCs w:val="24"/>
        </w:rPr>
        <w:t>实习期结束后，优秀者可推荐2017年入职。</w:t>
      </w:r>
    </w:p>
    <w:p w:rsidR="006D77C2" w:rsidRDefault="006D77C2" w:rsidP="006D77C2">
      <w:pPr>
        <w:autoSpaceDE w:val="0"/>
        <w:autoSpaceDN w:val="0"/>
        <w:adjustRightInd w:val="0"/>
        <w:spacing w:line="360" w:lineRule="auto"/>
        <w:ind w:firstLineChars="200" w:firstLine="482"/>
        <w:jc w:val="left"/>
        <w:rPr>
          <w:rFonts w:asciiTheme="minorEastAsia" w:hAnsiTheme="minorEastAsia" w:cs="FangSong"/>
          <w:b/>
          <w:kern w:val="0"/>
          <w:sz w:val="24"/>
          <w:szCs w:val="24"/>
        </w:rPr>
      </w:pPr>
    </w:p>
    <w:p w:rsidR="006D77C2" w:rsidRDefault="006D77C2" w:rsidP="006D77C2">
      <w:pPr>
        <w:autoSpaceDE w:val="0"/>
        <w:autoSpaceDN w:val="0"/>
        <w:adjustRightInd w:val="0"/>
        <w:spacing w:line="360" w:lineRule="auto"/>
        <w:ind w:firstLineChars="200" w:firstLine="482"/>
        <w:jc w:val="left"/>
        <w:rPr>
          <w:rFonts w:asciiTheme="minorEastAsia" w:hAnsiTheme="minorEastAsia" w:cs="FangSong"/>
          <w:b/>
          <w:kern w:val="0"/>
          <w:sz w:val="24"/>
          <w:szCs w:val="24"/>
        </w:rPr>
      </w:pPr>
    </w:p>
    <w:p w:rsidR="006D77C2" w:rsidRPr="006D77C2" w:rsidRDefault="006D77C2" w:rsidP="006D77C2">
      <w:pPr>
        <w:autoSpaceDE w:val="0"/>
        <w:autoSpaceDN w:val="0"/>
        <w:adjustRightInd w:val="0"/>
        <w:spacing w:line="360" w:lineRule="auto"/>
        <w:ind w:firstLineChars="200" w:firstLine="480"/>
        <w:jc w:val="right"/>
        <w:rPr>
          <w:rFonts w:asciiTheme="minorEastAsia" w:hAnsiTheme="minorEastAsia" w:cs="FangSong"/>
          <w:kern w:val="0"/>
          <w:sz w:val="24"/>
          <w:szCs w:val="24"/>
        </w:rPr>
      </w:pPr>
    </w:p>
    <w:sectPr w:rsidR="006D77C2" w:rsidRPr="006D77C2" w:rsidSect="006D77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FED" w:rsidRDefault="00F02FED" w:rsidP="009F24BF">
      <w:r>
        <w:separator/>
      </w:r>
    </w:p>
  </w:endnote>
  <w:endnote w:type="continuationSeparator" w:id="1">
    <w:p w:rsidR="00F02FED" w:rsidRDefault="00F02FED" w:rsidP="009F24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Bold">
    <w:altName w:val="方正舒体"/>
    <w:panose1 w:val="00000000000000000000"/>
    <w:charset w:val="86"/>
    <w:family w:val="auto"/>
    <w:notTrueType/>
    <w:pitch w:val="default"/>
    <w:sig w:usb0="00000001" w:usb1="080E0000" w:usb2="00000010" w:usb3="00000000" w:csb0="00040000" w:csb1="00000000"/>
  </w:font>
  <w:font w:name="FangSong">
    <w:altName w:val="Arial Unicode MS"/>
    <w:panose1 w:val="00000000000000000000"/>
    <w:charset w:val="00"/>
    <w:family w:val="swiss"/>
    <w:notTrueType/>
    <w:pitch w:val="default"/>
    <w:sig w:usb0="00000003" w:usb1="080E0000" w:usb2="00000010"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FED" w:rsidRDefault="00F02FED" w:rsidP="009F24BF">
      <w:r>
        <w:separator/>
      </w:r>
    </w:p>
  </w:footnote>
  <w:footnote w:type="continuationSeparator" w:id="1">
    <w:p w:rsidR="00F02FED" w:rsidRDefault="00F02FED" w:rsidP="009F24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24BF"/>
    <w:rsid w:val="0005653B"/>
    <w:rsid w:val="00081DBD"/>
    <w:rsid w:val="001071AF"/>
    <w:rsid w:val="0011415F"/>
    <w:rsid w:val="001300D8"/>
    <w:rsid w:val="001717F9"/>
    <w:rsid w:val="002B6169"/>
    <w:rsid w:val="00471B09"/>
    <w:rsid w:val="00575B66"/>
    <w:rsid w:val="00577F81"/>
    <w:rsid w:val="0058697F"/>
    <w:rsid w:val="006D77C2"/>
    <w:rsid w:val="00885609"/>
    <w:rsid w:val="009C761E"/>
    <w:rsid w:val="009F24BF"/>
    <w:rsid w:val="00A81F86"/>
    <w:rsid w:val="00AA2F43"/>
    <w:rsid w:val="00B631FD"/>
    <w:rsid w:val="00BC6963"/>
    <w:rsid w:val="00E0345E"/>
    <w:rsid w:val="00F02FED"/>
    <w:rsid w:val="00F27688"/>
    <w:rsid w:val="00F76302"/>
    <w:rsid w:val="00F805E2"/>
    <w:rsid w:val="00F808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1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2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24BF"/>
    <w:rPr>
      <w:sz w:val="18"/>
      <w:szCs w:val="18"/>
    </w:rPr>
  </w:style>
  <w:style w:type="paragraph" w:styleId="a4">
    <w:name w:val="footer"/>
    <w:basedOn w:val="a"/>
    <w:link w:val="Char0"/>
    <w:uiPriority w:val="99"/>
    <w:semiHidden/>
    <w:unhideWhenUsed/>
    <w:rsid w:val="009F24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24BF"/>
    <w:rPr>
      <w:sz w:val="18"/>
      <w:szCs w:val="18"/>
    </w:rPr>
  </w:style>
  <w:style w:type="paragraph" w:styleId="a5">
    <w:name w:val="Normal (Web)"/>
    <w:basedOn w:val="a"/>
    <w:uiPriority w:val="99"/>
    <w:semiHidden/>
    <w:unhideWhenUsed/>
    <w:rsid w:val="009F24BF"/>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77F81"/>
    <w:rPr>
      <w:sz w:val="18"/>
      <w:szCs w:val="18"/>
    </w:rPr>
  </w:style>
  <w:style w:type="character" w:customStyle="1" w:styleId="Char1">
    <w:name w:val="批注框文本 Char"/>
    <w:basedOn w:val="a0"/>
    <w:link w:val="a6"/>
    <w:uiPriority w:val="99"/>
    <w:semiHidden/>
    <w:rsid w:val="00577F81"/>
    <w:rPr>
      <w:sz w:val="18"/>
      <w:szCs w:val="18"/>
    </w:rPr>
  </w:style>
</w:styles>
</file>

<file path=word/webSettings.xml><?xml version="1.0" encoding="utf-8"?>
<w:webSettings xmlns:r="http://schemas.openxmlformats.org/officeDocument/2006/relationships" xmlns:w="http://schemas.openxmlformats.org/wordprocessingml/2006/main">
  <w:divs>
    <w:div w:id="42951208">
      <w:bodyDiv w:val="1"/>
      <w:marLeft w:val="0"/>
      <w:marRight w:val="0"/>
      <w:marTop w:val="0"/>
      <w:marBottom w:val="0"/>
      <w:divBdr>
        <w:top w:val="none" w:sz="0" w:space="0" w:color="auto"/>
        <w:left w:val="none" w:sz="0" w:space="0" w:color="auto"/>
        <w:bottom w:val="none" w:sz="0" w:space="0" w:color="auto"/>
        <w:right w:val="none" w:sz="0" w:space="0" w:color="auto"/>
      </w:divBdr>
    </w:div>
    <w:div w:id="503209378">
      <w:bodyDiv w:val="1"/>
      <w:marLeft w:val="0"/>
      <w:marRight w:val="0"/>
      <w:marTop w:val="0"/>
      <w:marBottom w:val="0"/>
      <w:divBdr>
        <w:top w:val="none" w:sz="0" w:space="0" w:color="auto"/>
        <w:left w:val="none" w:sz="0" w:space="0" w:color="auto"/>
        <w:bottom w:val="none" w:sz="0" w:space="0" w:color="auto"/>
        <w:right w:val="none" w:sz="0" w:space="0" w:color="auto"/>
      </w:divBdr>
    </w:div>
    <w:div w:id="101773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6B4B7-1A9C-4F8A-837B-189FCC31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张轩玮</dc:creator>
  <cp:keywords/>
  <dc:description/>
  <cp:lastModifiedBy>hp</cp:lastModifiedBy>
  <cp:revision>8</cp:revision>
  <cp:lastPrinted>2016-05-03T07:03:00Z</cp:lastPrinted>
  <dcterms:created xsi:type="dcterms:W3CDTF">2016-05-03T06:57:00Z</dcterms:created>
  <dcterms:modified xsi:type="dcterms:W3CDTF">2016-05-06T00:56:00Z</dcterms:modified>
</cp:coreProperties>
</file>