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36" w:rsidRDefault="00C54B36" w:rsidP="00C54B36">
      <w:pPr>
        <w:spacing w:line="500" w:lineRule="exact"/>
        <w:rPr>
          <w:rFonts w:hint="eastAsia"/>
          <w:sz w:val="28"/>
        </w:rPr>
      </w:pPr>
      <w:r>
        <w:rPr>
          <w:rFonts w:hint="eastAsia"/>
          <w:sz w:val="28"/>
        </w:rPr>
        <w:t>附件</w:t>
      </w:r>
      <w:r>
        <w:rPr>
          <w:rFonts w:hint="eastAsia"/>
          <w:sz w:val="28"/>
        </w:rPr>
        <w:t>1</w:t>
      </w:r>
      <w:r>
        <w:rPr>
          <w:rFonts w:hint="eastAsia"/>
          <w:sz w:val="28"/>
        </w:rPr>
        <w:t>：</w:t>
      </w:r>
    </w:p>
    <w:p w:rsidR="00C54B36" w:rsidRDefault="00C54B36" w:rsidP="00C54B36">
      <w:pPr>
        <w:jc w:val="center"/>
        <w:rPr>
          <w:rFonts w:ascii="黑体" w:eastAsia="黑体"/>
          <w:b/>
          <w:sz w:val="36"/>
          <w:szCs w:val="36"/>
        </w:rPr>
      </w:pPr>
      <w:r>
        <w:rPr>
          <w:rFonts w:ascii="黑体" w:eastAsia="黑体" w:hint="eastAsia"/>
          <w:b/>
          <w:sz w:val="36"/>
          <w:szCs w:val="36"/>
        </w:rPr>
        <w:t>首都经济贸易大学</w:t>
      </w:r>
    </w:p>
    <w:p w:rsidR="00C54B36" w:rsidRDefault="00C54B36" w:rsidP="00C54B36">
      <w:pPr>
        <w:jc w:val="center"/>
        <w:rPr>
          <w:rFonts w:ascii="黑体" w:eastAsia="黑体"/>
          <w:b/>
          <w:sz w:val="36"/>
          <w:szCs w:val="36"/>
        </w:rPr>
      </w:pPr>
      <w:r>
        <w:rPr>
          <w:rFonts w:ascii="黑体" w:eastAsia="黑体" w:hint="eastAsia"/>
          <w:b/>
          <w:sz w:val="36"/>
          <w:szCs w:val="36"/>
        </w:rPr>
        <w:t>遴选推荐北京市普通高等学校优秀毕业生实施办法</w:t>
      </w:r>
    </w:p>
    <w:p w:rsidR="00C54B36" w:rsidRDefault="00C54B36" w:rsidP="00C54B36">
      <w:pPr>
        <w:ind w:firstLine="540"/>
        <w:jc w:val="left"/>
        <w:rPr>
          <w:rFonts w:ascii="仿宋_GB2312" w:eastAsia="仿宋_GB2312"/>
          <w:sz w:val="28"/>
          <w:szCs w:val="28"/>
        </w:rPr>
      </w:pPr>
      <w:r>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Pr>
          <w:rFonts w:ascii="仿宋_GB2312" w:eastAsia="仿宋_GB2312" w:hint="eastAsia"/>
          <w:sz w:val="28"/>
          <w:szCs w:val="28"/>
        </w:rPr>
        <w:t>京教学</w:t>
      </w:r>
      <w:proofErr w:type="gramEnd"/>
      <w:r>
        <w:rPr>
          <w:rFonts w:ascii="仿宋_GB2312" w:eastAsia="仿宋_GB2312" w:hint="eastAsia"/>
          <w:sz w:val="28"/>
          <w:szCs w:val="28"/>
        </w:rPr>
        <w:t>【</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号文件）的要求，结合我校实际情况，特制定本办法。</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优秀毕业生的评选工作按照公正、公开、公平、择优的原则进行。</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优秀毕业生的评选范围为我校应届毕业生，评选比例不超过应届毕业生总数的</w:t>
      </w:r>
      <w:r>
        <w:rPr>
          <w:rFonts w:ascii="仿宋_GB2312" w:eastAsia="仿宋_GB2312"/>
          <w:sz w:val="28"/>
          <w:szCs w:val="28"/>
        </w:rPr>
        <w:t>5%</w:t>
      </w:r>
      <w:r>
        <w:rPr>
          <w:rFonts w:ascii="仿宋_GB2312" w:eastAsia="仿宋_GB2312" w:hint="eastAsia"/>
          <w:sz w:val="28"/>
          <w:szCs w:val="28"/>
        </w:rPr>
        <w:t>。</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参与评选的应届毕业生应具备以下条件：</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（二）学习认真刻苦，成绩优秀，有较强的实践能力和创新能</w:t>
      </w:r>
      <w:r>
        <w:rPr>
          <w:rFonts w:ascii="仿宋_GB2312" w:eastAsia="仿宋_GB2312" w:hint="eastAsia"/>
          <w:sz w:val="28"/>
          <w:szCs w:val="28"/>
        </w:rPr>
        <w:lastRenderedPageBreak/>
        <w:t>力。</w:t>
      </w:r>
    </w:p>
    <w:p w:rsidR="00C54B36" w:rsidRDefault="00C54B36" w:rsidP="00C54B36">
      <w:pPr>
        <w:pStyle w:val="a3"/>
        <w:ind w:firstLineChars="250" w:firstLine="700"/>
        <w:jc w:val="left"/>
        <w:rPr>
          <w:rFonts w:ascii="仿宋_GB2312" w:eastAsia="仿宋_GB2312"/>
          <w:sz w:val="28"/>
          <w:szCs w:val="28"/>
        </w:rPr>
      </w:pPr>
      <w:r>
        <w:rPr>
          <w:rFonts w:ascii="仿宋_GB2312" w:eastAsia="仿宋_GB2312" w:hint="eastAsia"/>
          <w:sz w:val="28"/>
          <w:szCs w:val="28"/>
        </w:rPr>
        <w:t>本科生在校期间获得过两次（含两次）以</w:t>
      </w:r>
      <w:proofErr w:type="gramStart"/>
      <w:r>
        <w:rPr>
          <w:rFonts w:ascii="仿宋_GB2312" w:eastAsia="仿宋_GB2312" w:hint="eastAsia"/>
          <w:sz w:val="28"/>
          <w:szCs w:val="28"/>
        </w:rPr>
        <w:t>上校级</w:t>
      </w:r>
      <w:proofErr w:type="gramEnd"/>
      <w:r>
        <w:rPr>
          <w:rFonts w:ascii="仿宋_GB2312" w:eastAsia="仿宋_GB2312" w:hint="eastAsia"/>
          <w:sz w:val="28"/>
          <w:szCs w:val="28"/>
        </w:rPr>
        <w:t>荣誉称号，包括“三好学生”、“优秀学生干部”、“优秀团员”、“优秀团干部”等。</w:t>
      </w:r>
    </w:p>
    <w:p w:rsidR="00C54B36" w:rsidRDefault="00C54B36" w:rsidP="00C54B36">
      <w:pPr>
        <w:pStyle w:val="a3"/>
        <w:ind w:firstLineChars="250" w:firstLine="700"/>
        <w:jc w:val="left"/>
        <w:rPr>
          <w:rFonts w:ascii="仿宋_GB2312" w:eastAsia="仿宋_GB2312"/>
          <w:sz w:val="28"/>
          <w:szCs w:val="28"/>
        </w:rPr>
      </w:pPr>
      <w:r>
        <w:rPr>
          <w:rFonts w:ascii="仿宋_GB2312" w:eastAsia="仿宋_GB2312" w:hint="eastAsia"/>
          <w:sz w:val="28"/>
          <w:szCs w:val="28"/>
        </w:rPr>
        <w:t>研究生在本校期间曾获得过一次以上（含一次）研究生学业奖学金或校级“优秀研究生干部”称号。</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（三）有较强的学术能力和科研能力。</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本科生毕业论文（设计）成绩优秀。</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（四）积极参加体育锻炼和文娱活动，身体健康，并达到《国家体育锻炼标准》。</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本科应届毕业生具备下列情况之一，同时满足第四条（一）、（二）、（四）项或者（一）、（三）、（四）项的可以参加遴选：</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（一）学风严谨，有较强的自学能力、科研能力和分析解决实</w:t>
      </w:r>
      <w:r>
        <w:rPr>
          <w:rFonts w:ascii="仿宋_GB2312" w:eastAsia="仿宋_GB2312" w:hint="eastAsia"/>
          <w:sz w:val="28"/>
          <w:szCs w:val="28"/>
        </w:rPr>
        <w:lastRenderedPageBreak/>
        <w:t>际问题的能力，参加学科竞赛并获得市级以上（含市级）奖励的；或作为项目负责人主持校级以上（含校级）大学生科研创新项目</w:t>
      </w:r>
      <w:proofErr w:type="gramStart"/>
      <w:r>
        <w:rPr>
          <w:rFonts w:ascii="仿宋_GB2312" w:eastAsia="仿宋_GB2312" w:hint="eastAsia"/>
          <w:sz w:val="28"/>
          <w:szCs w:val="28"/>
        </w:rPr>
        <w:t>并结项的</w:t>
      </w:r>
      <w:proofErr w:type="gramEnd"/>
      <w:r>
        <w:rPr>
          <w:rFonts w:ascii="仿宋_GB2312" w:eastAsia="仿宋_GB2312" w:hint="eastAsia"/>
          <w:sz w:val="28"/>
          <w:szCs w:val="28"/>
        </w:rPr>
        <w:t>；</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（二）在校期间，积极参加社会实践、志愿服务和社区服务活动，为学校和社会</w:t>
      </w:r>
      <w:proofErr w:type="gramStart"/>
      <w:r>
        <w:rPr>
          <w:rFonts w:ascii="仿宋_GB2312" w:eastAsia="仿宋_GB2312" w:hint="eastAsia"/>
          <w:sz w:val="28"/>
          <w:szCs w:val="28"/>
        </w:rPr>
        <w:t>作出</w:t>
      </w:r>
      <w:proofErr w:type="gramEnd"/>
      <w:r>
        <w:rPr>
          <w:rFonts w:ascii="仿宋_GB2312" w:eastAsia="仿宋_GB2312" w:hint="eastAsia"/>
          <w:sz w:val="28"/>
          <w:szCs w:val="28"/>
        </w:rPr>
        <w:t>突出贡献，并获得市级以上（含市级）奖励或者荣誉称号的；</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（三）有正确的就业观，服从国家需要。响应国家号召献身国防事业，自愿到西部、到艰苦边远地区和基层就业、创业的；</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研究生应届毕业生具备下列情况之一者，第四条（二）、（三）项规定内容可以适当放宽参加遴选：</w:t>
      </w:r>
    </w:p>
    <w:p w:rsidR="00C54B36" w:rsidRDefault="00C54B36" w:rsidP="00C54B36">
      <w:pPr>
        <w:pStyle w:val="a3"/>
        <w:ind w:firstLineChars="202" w:firstLine="566"/>
        <w:jc w:val="left"/>
        <w:rPr>
          <w:rFonts w:ascii="仿宋_GB2312" w:eastAsia="仿宋_GB2312"/>
          <w:sz w:val="28"/>
          <w:szCs w:val="28"/>
        </w:rPr>
      </w:pPr>
      <w:r>
        <w:rPr>
          <w:rFonts w:ascii="仿宋_GB2312" w:eastAsia="仿宋_GB2312" w:hint="eastAsia"/>
          <w:sz w:val="28"/>
          <w:szCs w:val="28"/>
        </w:rPr>
        <w:t>（一）在省部级及以上部门组织的各类比赛或竞赛（包括集体项目和个人项目）中获得三等奖以上（含三等奖）或前三名的；</w:t>
      </w:r>
    </w:p>
    <w:p w:rsidR="00C54B36" w:rsidRDefault="00C54B36" w:rsidP="00C54B36">
      <w:pPr>
        <w:pStyle w:val="a3"/>
        <w:ind w:firstLineChars="202" w:firstLine="566"/>
        <w:jc w:val="left"/>
        <w:rPr>
          <w:rFonts w:ascii="仿宋_GB2312" w:eastAsia="仿宋_GB2312"/>
          <w:sz w:val="28"/>
          <w:szCs w:val="28"/>
        </w:rPr>
      </w:pPr>
      <w:r>
        <w:rPr>
          <w:rFonts w:ascii="仿宋_GB2312" w:eastAsia="仿宋_GB2312" w:hint="eastAsia"/>
          <w:sz w:val="28"/>
          <w:szCs w:val="28"/>
        </w:rPr>
        <w:t>（二）在社会实践活动中，有突出的先进事迹，受到过国家或地方政府的表彰或其他奖励的；</w:t>
      </w:r>
    </w:p>
    <w:p w:rsidR="00C54B36" w:rsidRDefault="00C54B36" w:rsidP="00C54B36">
      <w:pPr>
        <w:pStyle w:val="a3"/>
        <w:ind w:firstLineChars="202" w:firstLine="566"/>
        <w:jc w:val="left"/>
        <w:rPr>
          <w:rFonts w:ascii="仿宋_GB2312" w:eastAsia="仿宋_GB2312"/>
          <w:sz w:val="28"/>
          <w:szCs w:val="28"/>
        </w:rPr>
      </w:pPr>
      <w:r>
        <w:rPr>
          <w:rFonts w:ascii="仿宋_GB2312" w:eastAsia="仿宋_GB2312" w:hint="eastAsia"/>
          <w:sz w:val="28"/>
          <w:szCs w:val="28"/>
        </w:rPr>
        <w:t>（三）积极响应国家号召，献身国防事业；或自愿到西部、到艰苦边远地区和基层就业、创业的；</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有下列情况之一者，不得参加优秀毕业生评选：</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（一）在校期间受过纪律处分的。</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（二）有不良信用记录的。</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（三）有学术不端行为的。</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（四）不能取得相应学位的。</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优秀毕业生的评选工作按照以下程序开展：</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lastRenderedPageBreak/>
        <w:t>（一）由主管校领导牵头，学生工作部会同研究生工作部组成学校评选工作领导小组，具体组织开展优秀毕业生评选工作，结合实际情况制定相关工作通知。</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rsidR="00C54B36" w:rsidRDefault="00C54B36" w:rsidP="00C54B36">
      <w:pPr>
        <w:pStyle w:val="a3"/>
        <w:ind w:firstLine="560"/>
        <w:jc w:val="left"/>
        <w:rPr>
          <w:rFonts w:ascii="仿宋_GB2312" w:eastAsia="仿宋_GB2312"/>
          <w:sz w:val="28"/>
          <w:szCs w:val="28"/>
        </w:rPr>
      </w:pPr>
      <w:r>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rsidR="00C54B36" w:rsidRDefault="00C54B36" w:rsidP="00C54B36">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本办法由学生工作部、研究生工作部负责解释，自发布之日起实行。</w:t>
      </w:r>
      <w:bookmarkStart w:id="0" w:name="_GoBack"/>
    </w:p>
    <w:p w:rsidR="00C54B36" w:rsidRDefault="00C54B36" w:rsidP="00C54B36">
      <w:pPr>
        <w:ind w:leftChars="1" w:left="142" w:hangingChars="50" w:hanging="140"/>
        <w:rPr>
          <w:rFonts w:ascii="仿宋_GB2312" w:eastAsia="仿宋_GB2312"/>
          <w:sz w:val="28"/>
          <w:szCs w:val="28"/>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rFonts w:hint="eastAsia"/>
          <w:sz w:val="24"/>
        </w:rPr>
      </w:pPr>
    </w:p>
    <w:p w:rsidR="00C54B36" w:rsidRDefault="00C54B36" w:rsidP="00C54B36">
      <w:pPr>
        <w:spacing w:line="500" w:lineRule="exact"/>
        <w:ind w:right="240"/>
        <w:rPr>
          <w:sz w:val="24"/>
        </w:rPr>
      </w:pPr>
    </w:p>
    <w:bookmarkEnd w:id="0"/>
    <w:p w:rsidR="00C54B36" w:rsidRDefault="00C54B36" w:rsidP="00C54B36">
      <w:pPr>
        <w:spacing w:line="500" w:lineRule="exact"/>
        <w:ind w:right="240"/>
        <w:rPr>
          <w:rFonts w:hint="eastAsia"/>
          <w:sz w:val="24"/>
        </w:rPr>
      </w:pPr>
    </w:p>
    <w:p w:rsidR="00490876" w:rsidRPr="00C54B36" w:rsidRDefault="00490876"/>
    <w:sectPr w:rsidR="00490876" w:rsidRPr="00C54B36" w:rsidSect="00490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36"/>
    <w:rsid w:val="00044DD4"/>
    <w:rsid w:val="00062FAE"/>
    <w:rsid w:val="000D5991"/>
    <w:rsid w:val="000E302D"/>
    <w:rsid w:val="00131B76"/>
    <w:rsid w:val="0014393A"/>
    <w:rsid w:val="001F2EA6"/>
    <w:rsid w:val="00265D20"/>
    <w:rsid w:val="002B0A41"/>
    <w:rsid w:val="003F730F"/>
    <w:rsid w:val="00412324"/>
    <w:rsid w:val="00490876"/>
    <w:rsid w:val="005252BA"/>
    <w:rsid w:val="00596724"/>
    <w:rsid w:val="00615469"/>
    <w:rsid w:val="00663AFB"/>
    <w:rsid w:val="006A430C"/>
    <w:rsid w:val="006D31AD"/>
    <w:rsid w:val="008B4791"/>
    <w:rsid w:val="008F6DA6"/>
    <w:rsid w:val="009C124F"/>
    <w:rsid w:val="00A56F4A"/>
    <w:rsid w:val="00AB154E"/>
    <w:rsid w:val="00C54B36"/>
    <w:rsid w:val="00CC60AD"/>
    <w:rsid w:val="00D403FA"/>
    <w:rsid w:val="00D45376"/>
    <w:rsid w:val="00D81477"/>
    <w:rsid w:val="00DA1857"/>
    <w:rsid w:val="00F5436E"/>
    <w:rsid w:val="00F76182"/>
    <w:rsid w:val="00FB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4D2B5-A162-4126-AB0A-62FBE40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B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4B3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Words>
  <Characters>1492</Characters>
  <Application>Microsoft Office Word</Application>
  <DocSecurity>0</DocSecurity>
  <Lines>12</Lines>
  <Paragraphs>3</Paragraphs>
  <ScaleCrop>false</ScaleCrop>
  <Company>china</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2019-06-04T10:47:00Z</dcterms:created>
  <dcterms:modified xsi:type="dcterms:W3CDTF">2019-06-04T10:47:00Z</dcterms:modified>
</cp:coreProperties>
</file>