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hint="eastAsia" w:ascii="宋体" w:hAnsi="宋体"/>
          <w:b/>
          <w:sz w:val="32"/>
          <w:szCs w:val="32"/>
        </w:rPr>
        <w:t>级本科生第二课堂学分认定汇总表</w:t>
      </w:r>
      <w:bookmarkStart w:id="0" w:name="_GoBack"/>
      <w:bookmarkEnd w:id="0"/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学院名称（盖章）：    </w:t>
      </w:r>
    </w:p>
    <w:tbl>
      <w:tblPr>
        <w:tblStyle w:val="3"/>
        <w:tblW w:w="6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10"/>
        <w:gridCol w:w="1052"/>
        <w:gridCol w:w="943"/>
        <w:gridCol w:w="35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核定学分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核定等级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6分为优秀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4分为良好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2分为及格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0分为不及格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领导签字：       </w:t>
      </w:r>
    </w:p>
    <w:p/>
    <w:sectPr>
      <w:pgSz w:w="11906" w:h="16838"/>
      <w:pgMar w:top="935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0D43"/>
    <w:rsid w:val="43EC0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2019-12-09T00:51:00Z</dcterms:created>
  <dc:creator>陈老师</dc:creator>
  <cp:lastModifiedBy>陈老师</cp:lastModifiedBy>
  <dcterms:modified xsi:type="dcterms:W3CDTF">2019-12-09T00:52:56Z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