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  <w:t>工商管理学院优干保研“思想品德”素质测评实施办法细则</w:t>
      </w:r>
    </w:p>
    <w:bookmarkEnd w:id="0"/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  <w:t>（试行）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（一）测评项目及基本要求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测评内容由五个方面组成：政治思想、道德品质、集体观念、遵纪守法、社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会活动。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1.政治思想：热爱祖国，正确理解党和国家的各项方针政策，关心国家大事，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努力要求上进，有是非观念，无政治性错误。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2.道德品质：有良好的文明、礼貌习惯，遵守社会公德，尊敬师长，为人正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派，诚实守信，团结、关心、帮助同学，乐于为同学服务，注意节约，爱护公物，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无严重违反道德的行为。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3.集体观念：有集体观念和集体荣誉感，正确处理集体与个人的关系，有全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局观念，愿意为同学服务，积极参加各项集体活动，服从集体安排，认真完成组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织布置的任务。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4.遵纪守法：有法律观念和纪律观念，遵守国家法律和学校的规章制度，无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违法和违纪行为。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（上述四项评定标准为测评学年内无违法违纪行为、无重大思想道德败坏问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题，均给予满分评定，若存在违法违纪及道德问题，则上述四项均记为 0 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5.社会活动：在社会实践、教学实习、军训、义务劳动、社会公益活动和校、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院（系）组织的重要活动中的表现。在各项活动中，遵守有关规定，努力锻炼。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积极参加志愿者活动，态度端正，不计较个人得失，听从安排，认真完成所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>交给的工作任务。</w:t>
      </w: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（参加的社会活动需提供相关的材料证明）本项基础分为 14 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班长、团支书、学委及院学生会副部长及以上（分团委、党支部建制参考学生会，班导生和班级助理参照以上标准）表现良好的，在基础分之上加 6 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学生会干事及班级其他委员表现良好的在基础分之上加 3 分，在其他社会活动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中(例如校啦啦操比赛、团体操、129 合唱比赛、学校运动会及其他活动由学院认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定)积极参与并表现优异的学生在基础分之上每项活动加 2 分（附相关证明），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FF0000"/>
          <w:kern w:val="0"/>
          <w:sz w:val="24"/>
          <w:szCs w:val="24"/>
          <w:lang w:val="en-US" w:eastAsia="zh-CN" w:bidi="ar"/>
        </w:rPr>
        <w:t xml:space="preserve">累计最高加 6 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（二）计分方法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每项满分 20 分，总分为 100 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（三）测评方法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学生填写《工商管理学院学生保研“思想品德”素质及奖励加分评分表》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后，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各班成立测评小组，成员由班级主要干部（如班长、团支书）、班导生以及经由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选举产生的威信较高的同学代表组成，对测评结果进行审核后提交至学院学生工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作办公室，最终进行成绩认定。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工商管理学院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>2021年 9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12859"/>
    <w:rsid w:val="024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2021-09-07T11:05:00Z</dcterms:created>
  <dc:creator>Administrator</dc:creator>
  <cp:lastModifiedBy>Administrator</cp:lastModifiedBy>
  <dcterms:modified xsi:type="dcterms:W3CDTF">2021-09-07T11:06:00Z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5D5904A0D18F4BC48E7CA34A567B40D3</vt:lpwstr>
  </property>
</Properties>
</file>